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4D1C5" w14:textId="77777777" w:rsidR="00594B65" w:rsidRPr="00B41AC1" w:rsidRDefault="00594B65" w:rsidP="00594B65">
      <w:pPr>
        <w:pStyle w:val="Heading5"/>
        <w:keepNext w:val="0"/>
        <w:spacing w:before="60"/>
        <w:jc w:val="left"/>
        <w:rPr>
          <w:szCs w:val="22"/>
        </w:rPr>
      </w:pPr>
      <w:r w:rsidRPr="00B41AC1">
        <w:rPr>
          <w:szCs w:val="22"/>
        </w:rPr>
        <w:t>PERMITTEE</w:t>
      </w:r>
    </w:p>
    <w:p w14:paraId="06C0358E" w14:textId="77777777" w:rsidR="00594B65" w:rsidRPr="002A5BC8" w:rsidRDefault="002A5BC8" w:rsidP="00594B65">
      <w:pPr>
        <w:widowControl w:val="0"/>
        <w:rPr>
          <w:sz w:val="22"/>
          <w:szCs w:val="22"/>
        </w:rPr>
      </w:pPr>
      <w:r w:rsidRPr="002A5BC8">
        <w:rPr>
          <w:sz w:val="22"/>
          <w:szCs w:val="22"/>
        </w:rPr>
        <w:t>Solid Waste Authority of Palm Beach County</w:t>
      </w:r>
    </w:p>
    <w:p w14:paraId="16D34AE6" w14:textId="77777777" w:rsidR="00594B65" w:rsidRPr="002A5BC8" w:rsidRDefault="002A5BC8" w:rsidP="00594B65">
      <w:pPr>
        <w:widowControl w:val="0"/>
        <w:rPr>
          <w:sz w:val="22"/>
          <w:szCs w:val="22"/>
        </w:rPr>
      </w:pPr>
      <w:r w:rsidRPr="002A5BC8">
        <w:rPr>
          <w:sz w:val="22"/>
          <w:szCs w:val="22"/>
        </w:rPr>
        <w:t>7501 North Jog Road</w:t>
      </w:r>
    </w:p>
    <w:p w14:paraId="42ED29E1" w14:textId="77777777" w:rsidR="00594B65" w:rsidRPr="00B41AC1" w:rsidRDefault="002A5BC8" w:rsidP="00594B65">
      <w:pPr>
        <w:widowControl w:val="0"/>
        <w:spacing w:after="120"/>
        <w:rPr>
          <w:sz w:val="22"/>
          <w:szCs w:val="22"/>
        </w:rPr>
      </w:pPr>
      <w:r w:rsidRPr="002A5BC8">
        <w:rPr>
          <w:sz w:val="22"/>
          <w:szCs w:val="22"/>
        </w:rPr>
        <w:t>West Palm Beach</w:t>
      </w:r>
      <w:r w:rsidR="00594B65" w:rsidRPr="002A5BC8">
        <w:rPr>
          <w:sz w:val="22"/>
          <w:szCs w:val="22"/>
        </w:rPr>
        <w:t xml:space="preserve">, </w:t>
      </w:r>
      <w:r w:rsidRPr="002A5BC8">
        <w:rPr>
          <w:sz w:val="22"/>
          <w:szCs w:val="22"/>
        </w:rPr>
        <w:t>Florida 33412</w:t>
      </w:r>
    </w:p>
    <w:p w14:paraId="1F6C6BCA" w14:textId="77777777" w:rsidR="00594B65" w:rsidRPr="002A5BC8" w:rsidRDefault="00594B65" w:rsidP="00594B65">
      <w:pPr>
        <w:pStyle w:val="Heading5"/>
        <w:keepNext w:val="0"/>
        <w:spacing w:before="60"/>
        <w:jc w:val="left"/>
        <w:rPr>
          <w:caps/>
          <w:szCs w:val="22"/>
        </w:rPr>
      </w:pPr>
      <w:r w:rsidRPr="002A5BC8">
        <w:rPr>
          <w:caps/>
          <w:szCs w:val="22"/>
        </w:rPr>
        <w:t>Permitting Authority</w:t>
      </w:r>
    </w:p>
    <w:p w14:paraId="1D6FF010" w14:textId="77777777" w:rsidR="000D25E7" w:rsidRPr="002A5BC8" w:rsidRDefault="000D25E7" w:rsidP="000D25E7">
      <w:pPr>
        <w:widowControl w:val="0"/>
        <w:rPr>
          <w:sz w:val="22"/>
          <w:szCs w:val="22"/>
        </w:rPr>
      </w:pPr>
      <w:r w:rsidRPr="002A5BC8">
        <w:rPr>
          <w:sz w:val="22"/>
          <w:szCs w:val="22"/>
        </w:rPr>
        <w:t>Florida Department of Environmental Protection</w:t>
      </w:r>
    </w:p>
    <w:p w14:paraId="6A595AD2" w14:textId="77777777" w:rsidR="000D25E7" w:rsidRPr="002A5BC8" w:rsidRDefault="002A5BC8" w:rsidP="000D25E7">
      <w:pPr>
        <w:widowControl w:val="0"/>
        <w:rPr>
          <w:sz w:val="22"/>
          <w:szCs w:val="22"/>
        </w:rPr>
      </w:pPr>
      <w:r w:rsidRPr="002A5BC8">
        <w:rPr>
          <w:sz w:val="22"/>
          <w:szCs w:val="22"/>
        </w:rPr>
        <w:t>Division of Air Resource Management</w:t>
      </w:r>
    </w:p>
    <w:p w14:paraId="00FE0F4C" w14:textId="77777777" w:rsidR="000D25E7" w:rsidRPr="002A5BC8" w:rsidRDefault="002A5BC8" w:rsidP="000D25E7">
      <w:pPr>
        <w:widowControl w:val="0"/>
        <w:rPr>
          <w:sz w:val="22"/>
          <w:szCs w:val="22"/>
        </w:rPr>
      </w:pPr>
      <w:r w:rsidRPr="002A5BC8">
        <w:rPr>
          <w:sz w:val="22"/>
          <w:szCs w:val="22"/>
        </w:rPr>
        <w:t>Office of Permitting and Compliance</w:t>
      </w:r>
    </w:p>
    <w:p w14:paraId="2D9D8464" w14:textId="77777777" w:rsidR="000D25E7" w:rsidRPr="002A5BC8" w:rsidRDefault="002A5BC8" w:rsidP="000D25E7">
      <w:pPr>
        <w:widowControl w:val="0"/>
        <w:rPr>
          <w:sz w:val="22"/>
          <w:szCs w:val="22"/>
        </w:rPr>
      </w:pPr>
      <w:r w:rsidRPr="002A5BC8">
        <w:rPr>
          <w:sz w:val="22"/>
          <w:szCs w:val="22"/>
        </w:rPr>
        <w:t>2600 Blairstone Road</w:t>
      </w:r>
    </w:p>
    <w:p w14:paraId="0EECC97F" w14:textId="77777777" w:rsidR="000D25E7" w:rsidRDefault="002A5BC8" w:rsidP="000D25E7">
      <w:pPr>
        <w:widowControl w:val="0"/>
        <w:spacing w:after="120"/>
        <w:rPr>
          <w:sz w:val="22"/>
          <w:szCs w:val="22"/>
        </w:rPr>
      </w:pPr>
      <w:r w:rsidRPr="002A5BC8">
        <w:rPr>
          <w:sz w:val="22"/>
          <w:szCs w:val="22"/>
        </w:rPr>
        <w:t>Tallahassee</w:t>
      </w:r>
      <w:r w:rsidR="000D25E7" w:rsidRPr="002A5BC8">
        <w:rPr>
          <w:sz w:val="22"/>
          <w:szCs w:val="22"/>
        </w:rPr>
        <w:t xml:space="preserve">, </w:t>
      </w:r>
      <w:r w:rsidRPr="002A5BC8">
        <w:rPr>
          <w:sz w:val="22"/>
          <w:szCs w:val="22"/>
        </w:rPr>
        <w:t>Florida 32399</w:t>
      </w:r>
    </w:p>
    <w:p w14:paraId="2CFAD1F6" w14:textId="77777777" w:rsidR="00594B65" w:rsidRPr="00B41AC1" w:rsidRDefault="00594B65" w:rsidP="00594B65">
      <w:pPr>
        <w:pStyle w:val="Heading5"/>
        <w:keepNext w:val="0"/>
        <w:spacing w:before="60"/>
        <w:jc w:val="left"/>
        <w:rPr>
          <w:szCs w:val="22"/>
        </w:rPr>
      </w:pPr>
      <w:r w:rsidRPr="00B41AC1">
        <w:rPr>
          <w:szCs w:val="22"/>
        </w:rPr>
        <w:t>PROJECT</w:t>
      </w:r>
    </w:p>
    <w:p w14:paraId="2D558AC5" w14:textId="77777777" w:rsidR="00594B65" w:rsidRPr="002A5BC8" w:rsidRDefault="00594B65" w:rsidP="00594B65">
      <w:pPr>
        <w:widowControl w:val="0"/>
        <w:rPr>
          <w:sz w:val="22"/>
          <w:szCs w:val="22"/>
        </w:rPr>
      </w:pPr>
      <w:r w:rsidRPr="002A5BC8">
        <w:rPr>
          <w:sz w:val="22"/>
          <w:szCs w:val="22"/>
        </w:rPr>
        <w:t xml:space="preserve">Air Permit No. </w:t>
      </w:r>
      <w:r w:rsidR="002A5BC8" w:rsidRPr="002A5BC8">
        <w:rPr>
          <w:sz w:val="22"/>
          <w:szCs w:val="22"/>
        </w:rPr>
        <w:t>0990234</w:t>
      </w:r>
      <w:r w:rsidRPr="002A5BC8">
        <w:rPr>
          <w:sz w:val="22"/>
          <w:szCs w:val="22"/>
        </w:rPr>
        <w:t>-</w:t>
      </w:r>
      <w:r w:rsidR="002A5BC8" w:rsidRPr="002A5BC8">
        <w:rPr>
          <w:sz w:val="22"/>
          <w:szCs w:val="22"/>
        </w:rPr>
        <w:t>032</w:t>
      </w:r>
      <w:r w:rsidRPr="002A5BC8">
        <w:rPr>
          <w:sz w:val="22"/>
          <w:szCs w:val="22"/>
        </w:rPr>
        <w:t>-AC</w:t>
      </w:r>
    </w:p>
    <w:p w14:paraId="45B972D5" w14:textId="77777777" w:rsidR="00D47CEC" w:rsidRPr="002A5BC8" w:rsidRDefault="00D47CEC" w:rsidP="00594B65">
      <w:pPr>
        <w:widowControl w:val="0"/>
        <w:rPr>
          <w:sz w:val="22"/>
          <w:szCs w:val="22"/>
        </w:rPr>
      </w:pPr>
      <w:r w:rsidRPr="002A5BC8">
        <w:rPr>
          <w:sz w:val="22"/>
          <w:szCs w:val="22"/>
        </w:rPr>
        <w:t xml:space="preserve">Minor </w:t>
      </w:r>
      <w:r w:rsidR="000D25E7" w:rsidRPr="002A5BC8">
        <w:rPr>
          <w:sz w:val="22"/>
          <w:szCs w:val="22"/>
        </w:rPr>
        <w:t xml:space="preserve">Source </w:t>
      </w:r>
      <w:r w:rsidRPr="002A5BC8">
        <w:rPr>
          <w:sz w:val="22"/>
          <w:szCs w:val="22"/>
        </w:rPr>
        <w:t>Air Construction Permit</w:t>
      </w:r>
    </w:p>
    <w:p w14:paraId="76772D9B" w14:textId="77777777" w:rsidR="00594B65" w:rsidRPr="00B41AC1" w:rsidRDefault="002A5BC8" w:rsidP="00594B65">
      <w:pPr>
        <w:widowControl w:val="0"/>
        <w:rPr>
          <w:sz w:val="22"/>
          <w:szCs w:val="22"/>
        </w:rPr>
      </w:pPr>
      <w:r w:rsidRPr="002A5BC8">
        <w:rPr>
          <w:sz w:val="22"/>
          <w:szCs w:val="22"/>
        </w:rPr>
        <w:t>Palm Beach Renewable Energy Facility No. 2</w:t>
      </w:r>
    </w:p>
    <w:p w14:paraId="551D7BC2" w14:textId="77777777" w:rsidR="00594B65" w:rsidRPr="00B41AC1" w:rsidRDefault="002A5BC8" w:rsidP="00594B65">
      <w:pPr>
        <w:pStyle w:val="BodyText"/>
        <w:spacing w:before="120"/>
        <w:rPr>
          <w:szCs w:val="22"/>
        </w:rPr>
      </w:pPr>
      <w:r w:rsidRPr="00245C25">
        <w:rPr>
          <w:szCs w:val="22"/>
        </w:rPr>
        <w:t xml:space="preserve">The </w:t>
      </w:r>
      <w:r>
        <w:rPr>
          <w:szCs w:val="22"/>
        </w:rPr>
        <w:t>Solid Waste Aut</w:t>
      </w:r>
      <w:r w:rsidRPr="002E5511">
        <w:rPr>
          <w:szCs w:val="22"/>
        </w:rPr>
        <w:t>hority</w:t>
      </w:r>
      <w:r w:rsidR="00625FF0" w:rsidRPr="002E5511">
        <w:rPr>
          <w:szCs w:val="22"/>
        </w:rPr>
        <w:t xml:space="preserve"> (SWA)</w:t>
      </w:r>
      <w:r w:rsidRPr="002E5511">
        <w:rPr>
          <w:szCs w:val="22"/>
        </w:rPr>
        <w:t xml:space="preserve"> of Palm Beach County </w:t>
      </w:r>
      <w:r w:rsidR="00871D30" w:rsidRPr="002E5511">
        <w:rPr>
          <w:szCs w:val="22"/>
        </w:rPr>
        <w:t xml:space="preserve">(PBC) </w:t>
      </w:r>
      <w:r w:rsidRPr="002E5511">
        <w:rPr>
          <w:szCs w:val="22"/>
        </w:rPr>
        <w:t xml:space="preserve">proposed </w:t>
      </w:r>
      <w:r>
        <w:rPr>
          <w:szCs w:val="22"/>
        </w:rPr>
        <w:t>to expand the authorized slate of fuels at the new P</w:t>
      </w:r>
      <w:r w:rsidR="000E2501">
        <w:rPr>
          <w:szCs w:val="22"/>
        </w:rPr>
        <w:t>alm Beach Renewable Energy Faci</w:t>
      </w:r>
      <w:r>
        <w:rPr>
          <w:szCs w:val="22"/>
        </w:rPr>
        <w:t xml:space="preserve">lity No. 2 </w:t>
      </w:r>
      <w:r w:rsidR="00170F2F">
        <w:rPr>
          <w:szCs w:val="22"/>
        </w:rPr>
        <w:t xml:space="preserve">(PBCREF No. 2) </w:t>
      </w:r>
      <w:r>
        <w:rPr>
          <w:szCs w:val="22"/>
        </w:rPr>
        <w:t>and clarify the emissions testing procedures and requirements for this facility</w:t>
      </w:r>
      <w:r w:rsidRPr="00245C25">
        <w:rPr>
          <w:szCs w:val="22"/>
        </w:rPr>
        <w:t>.</w:t>
      </w:r>
    </w:p>
    <w:p w14:paraId="6721A368" w14:textId="77777777" w:rsidR="00594B65" w:rsidRPr="00B41AC1" w:rsidRDefault="00594B65" w:rsidP="00594B65">
      <w:pPr>
        <w:pStyle w:val="Heading5"/>
        <w:keepNext w:val="0"/>
        <w:spacing w:before="60"/>
        <w:jc w:val="left"/>
        <w:rPr>
          <w:szCs w:val="22"/>
        </w:rPr>
      </w:pPr>
      <w:r w:rsidRPr="00B41AC1">
        <w:rPr>
          <w:szCs w:val="22"/>
        </w:rPr>
        <w:t>NOTICE AND PUBLICATION</w:t>
      </w:r>
    </w:p>
    <w:p w14:paraId="1086B622" w14:textId="77777777" w:rsidR="00594B65" w:rsidRPr="00DB0524" w:rsidRDefault="00594B65" w:rsidP="00594B65">
      <w:pPr>
        <w:spacing w:after="120"/>
        <w:rPr>
          <w:sz w:val="22"/>
          <w:szCs w:val="22"/>
        </w:rPr>
      </w:pPr>
      <w:r w:rsidRPr="00B41AC1">
        <w:rPr>
          <w:sz w:val="22"/>
          <w:szCs w:val="22"/>
        </w:rPr>
        <w:t xml:space="preserve">The </w:t>
      </w:r>
      <w:r w:rsidRPr="002A5BC8">
        <w:rPr>
          <w:sz w:val="22"/>
          <w:szCs w:val="22"/>
        </w:rPr>
        <w:t>Department d</w:t>
      </w:r>
      <w:r w:rsidRPr="00B41AC1">
        <w:rPr>
          <w:sz w:val="22"/>
          <w:szCs w:val="22"/>
        </w:rPr>
        <w:t>istributed a</w:t>
      </w:r>
      <w:r w:rsidR="00AC7766">
        <w:rPr>
          <w:sz w:val="22"/>
          <w:szCs w:val="22"/>
        </w:rPr>
        <w:t xml:space="preserve"> draft </w:t>
      </w:r>
      <w:r w:rsidR="00836F59">
        <w:rPr>
          <w:sz w:val="22"/>
          <w:szCs w:val="22"/>
        </w:rPr>
        <w:t xml:space="preserve">minor </w:t>
      </w:r>
      <w:r w:rsidR="00AC7766">
        <w:rPr>
          <w:sz w:val="22"/>
          <w:szCs w:val="22"/>
        </w:rPr>
        <w:t xml:space="preserve">air </w:t>
      </w:r>
      <w:r w:rsidR="00836F59">
        <w:rPr>
          <w:sz w:val="22"/>
          <w:szCs w:val="22"/>
        </w:rPr>
        <w:t xml:space="preserve">construction </w:t>
      </w:r>
      <w:r w:rsidR="00AC7766">
        <w:rPr>
          <w:sz w:val="22"/>
          <w:szCs w:val="22"/>
        </w:rPr>
        <w:t>p</w:t>
      </w:r>
      <w:r w:rsidRPr="00B41AC1">
        <w:rPr>
          <w:sz w:val="22"/>
          <w:szCs w:val="22"/>
        </w:rPr>
        <w:t xml:space="preserve">ermit package on </w:t>
      </w:r>
      <w:r w:rsidR="002A5BC8">
        <w:rPr>
          <w:sz w:val="22"/>
          <w:szCs w:val="22"/>
        </w:rPr>
        <w:t>November 13, 2014</w:t>
      </w:r>
      <w:r w:rsidRPr="00B41AC1">
        <w:rPr>
          <w:sz w:val="22"/>
          <w:szCs w:val="22"/>
        </w:rPr>
        <w:t xml:space="preserve">.  The applicant published the Public Notice in the </w:t>
      </w:r>
      <w:r w:rsidR="002A5BC8">
        <w:rPr>
          <w:sz w:val="22"/>
          <w:szCs w:val="22"/>
          <w:u w:val="single"/>
        </w:rPr>
        <w:t>Palm Beach Post</w:t>
      </w:r>
      <w:r w:rsidRPr="00B41AC1">
        <w:rPr>
          <w:sz w:val="22"/>
          <w:szCs w:val="22"/>
        </w:rPr>
        <w:t xml:space="preserve"> on </w:t>
      </w:r>
      <w:r w:rsidR="002A5BC8">
        <w:rPr>
          <w:sz w:val="22"/>
          <w:szCs w:val="22"/>
        </w:rPr>
        <w:t>November 18, 2014</w:t>
      </w:r>
      <w:r w:rsidRPr="00B41AC1">
        <w:rPr>
          <w:sz w:val="22"/>
          <w:szCs w:val="22"/>
        </w:rPr>
        <w:t xml:space="preserve">.  The </w:t>
      </w:r>
      <w:r w:rsidRPr="00441EB9">
        <w:rPr>
          <w:sz w:val="22"/>
          <w:szCs w:val="22"/>
        </w:rPr>
        <w:t>Department</w:t>
      </w:r>
      <w:r w:rsidRPr="00B41AC1">
        <w:rPr>
          <w:sz w:val="22"/>
          <w:szCs w:val="22"/>
        </w:rPr>
        <w:t xml:space="preserve"> received the proof of publication on </w:t>
      </w:r>
      <w:r w:rsidR="002A5BC8">
        <w:rPr>
          <w:sz w:val="22"/>
          <w:szCs w:val="22"/>
        </w:rPr>
        <w:t>November 19, 2014</w:t>
      </w:r>
      <w:r w:rsidRPr="00B41AC1">
        <w:rPr>
          <w:sz w:val="22"/>
          <w:szCs w:val="22"/>
        </w:rPr>
        <w:t xml:space="preserve">.  </w:t>
      </w:r>
      <w:r w:rsidR="00AC7766" w:rsidRPr="004A2692">
        <w:rPr>
          <w:sz w:val="22"/>
          <w:szCs w:val="22"/>
        </w:rPr>
        <w:t>No requests for administrative hearings or requests for extensions of time to file a petition for administrative hearing were received.</w:t>
      </w:r>
      <w:r w:rsidR="00EF7EE8" w:rsidRPr="00DB0524">
        <w:rPr>
          <w:sz w:val="22"/>
          <w:szCs w:val="22"/>
        </w:rPr>
        <w:t xml:space="preserve"> </w:t>
      </w:r>
    </w:p>
    <w:p w14:paraId="1B05F8AA" w14:textId="77777777" w:rsidR="00594B65" w:rsidRPr="00B41AC1" w:rsidRDefault="00594B65" w:rsidP="00594B65">
      <w:pPr>
        <w:pStyle w:val="Heading1"/>
        <w:keepNext w:val="0"/>
        <w:spacing w:before="60"/>
        <w:rPr>
          <w:szCs w:val="22"/>
        </w:rPr>
      </w:pPr>
      <w:r w:rsidRPr="00B41AC1">
        <w:rPr>
          <w:szCs w:val="22"/>
        </w:rPr>
        <w:t>COMMENTS</w:t>
      </w:r>
    </w:p>
    <w:p w14:paraId="4F216215" w14:textId="77777777" w:rsidR="00594B65" w:rsidRDefault="0034060F" w:rsidP="00594B65">
      <w:pPr>
        <w:pStyle w:val="BodyText3"/>
        <w:jc w:val="left"/>
        <w:rPr>
          <w:b/>
          <w:szCs w:val="22"/>
        </w:rPr>
      </w:pPr>
      <w:r>
        <w:rPr>
          <w:b/>
          <w:szCs w:val="22"/>
        </w:rPr>
        <w:t>Comments</w:t>
      </w:r>
      <w:r w:rsidRPr="00B41AC1">
        <w:rPr>
          <w:b/>
          <w:szCs w:val="22"/>
        </w:rPr>
        <w:t xml:space="preserve"> </w:t>
      </w:r>
      <w:r>
        <w:rPr>
          <w:b/>
          <w:szCs w:val="22"/>
        </w:rPr>
        <w:t xml:space="preserve">from the </w:t>
      </w:r>
      <w:r w:rsidR="00594B65" w:rsidRPr="00B41AC1">
        <w:rPr>
          <w:b/>
          <w:szCs w:val="22"/>
        </w:rPr>
        <w:t>Public</w:t>
      </w:r>
      <w:r>
        <w:rPr>
          <w:b/>
          <w:szCs w:val="22"/>
        </w:rPr>
        <w:t xml:space="preserve"> </w:t>
      </w:r>
    </w:p>
    <w:p w14:paraId="4EBC8EAD" w14:textId="77777777" w:rsidR="00594B65" w:rsidRPr="00A84C9D" w:rsidRDefault="0034060F" w:rsidP="0034060F">
      <w:pPr>
        <w:pStyle w:val="BodyText3"/>
        <w:numPr>
          <w:ilvl w:val="0"/>
          <w:numId w:val="2"/>
        </w:numPr>
        <w:jc w:val="left"/>
        <w:rPr>
          <w:szCs w:val="22"/>
        </w:rPr>
      </w:pPr>
      <w:r w:rsidRPr="0034060F">
        <w:rPr>
          <w:szCs w:val="22"/>
          <w:u w:val="single"/>
        </w:rPr>
        <w:t>Commenter No. 1</w:t>
      </w:r>
      <w:r>
        <w:rPr>
          <w:szCs w:val="22"/>
        </w:rPr>
        <w:t xml:space="preserve">:  </w:t>
      </w:r>
      <w:r w:rsidR="00594B65">
        <w:rPr>
          <w:szCs w:val="22"/>
        </w:rPr>
        <w:t xml:space="preserve">On </w:t>
      </w:r>
      <w:r w:rsidR="00934B2D">
        <w:rPr>
          <w:szCs w:val="22"/>
        </w:rPr>
        <w:t>November 29, 2014</w:t>
      </w:r>
      <w:r w:rsidR="00594B65">
        <w:rPr>
          <w:szCs w:val="22"/>
        </w:rPr>
        <w:t xml:space="preserve">, </w:t>
      </w:r>
      <w:r w:rsidR="00594B65" w:rsidRPr="00390F91">
        <w:rPr>
          <w:szCs w:val="22"/>
        </w:rPr>
        <w:t xml:space="preserve">the Department received comments from </w:t>
      </w:r>
      <w:r w:rsidR="00934B2D" w:rsidRPr="00390F91">
        <w:rPr>
          <w:szCs w:val="22"/>
        </w:rPr>
        <w:t>Drew Martin, the Conservation Chair of the Loxahatchee Group of the Sierra Club</w:t>
      </w:r>
      <w:r w:rsidR="00594B65" w:rsidRPr="00390F91">
        <w:rPr>
          <w:szCs w:val="22"/>
        </w:rPr>
        <w:t>.  The following summarizes the comments and the Department’s response</w:t>
      </w:r>
      <w:r w:rsidR="00594B65">
        <w:rPr>
          <w:szCs w:val="22"/>
        </w:rPr>
        <w:t>.</w:t>
      </w:r>
    </w:p>
    <w:p w14:paraId="32BA74E4" w14:textId="77777777" w:rsidR="00594B65" w:rsidRDefault="00934B2D" w:rsidP="0034060F">
      <w:pPr>
        <w:pStyle w:val="BodyText3"/>
        <w:numPr>
          <w:ilvl w:val="1"/>
          <w:numId w:val="2"/>
        </w:numPr>
        <w:tabs>
          <w:tab w:val="clear" w:pos="1080"/>
        </w:tabs>
        <w:ind w:left="720"/>
        <w:jc w:val="left"/>
        <w:rPr>
          <w:szCs w:val="22"/>
        </w:rPr>
      </w:pPr>
      <w:r>
        <w:rPr>
          <w:szCs w:val="22"/>
        </w:rPr>
        <w:t>The commenter is concerned about possible increases in air pollution resulting from this permit</w:t>
      </w:r>
      <w:r w:rsidR="00AE654F">
        <w:rPr>
          <w:szCs w:val="22"/>
        </w:rPr>
        <w:t>.</w:t>
      </w:r>
      <w:r>
        <w:rPr>
          <w:szCs w:val="22"/>
        </w:rPr>
        <w:t xml:space="preserve">  </w:t>
      </w:r>
      <w:r w:rsidR="00390F91">
        <w:rPr>
          <w:szCs w:val="22"/>
        </w:rPr>
        <w:t>Toxic emissions from i</w:t>
      </w:r>
      <w:r>
        <w:rPr>
          <w:szCs w:val="22"/>
        </w:rPr>
        <w:t>tems such as tires are a particular concern.</w:t>
      </w:r>
    </w:p>
    <w:p w14:paraId="362313D7" w14:textId="77777777" w:rsidR="007D3CE1" w:rsidRPr="002E5511" w:rsidRDefault="00594B65" w:rsidP="0034060F">
      <w:pPr>
        <w:pStyle w:val="BodyText3"/>
        <w:ind w:left="720"/>
        <w:jc w:val="left"/>
        <w:rPr>
          <w:szCs w:val="22"/>
        </w:rPr>
      </w:pPr>
      <w:r w:rsidRPr="002E5511">
        <w:rPr>
          <w:i/>
          <w:szCs w:val="22"/>
        </w:rPr>
        <w:t>Response</w:t>
      </w:r>
      <w:r w:rsidRPr="002E5511">
        <w:rPr>
          <w:szCs w:val="22"/>
        </w:rPr>
        <w:t xml:space="preserve">:  </w:t>
      </w:r>
      <w:r w:rsidR="004442FF">
        <w:rPr>
          <w:szCs w:val="22"/>
        </w:rPr>
        <w:t xml:space="preserve">Originally </w:t>
      </w:r>
      <w:r w:rsidR="004442FF" w:rsidRPr="002E5511">
        <w:rPr>
          <w:szCs w:val="22"/>
        </w:rPr>
        <w:t>authorized in 2010</w:t>
      </w:r>
      <w:r w:rsidR="004442FF">
        <w:rPr>
          <w:szCs w:val="22"/>
        </w:rPr>
        <w:t>, t</w:t>
      </w:r>
      <w:r w:rsidR="002E5511" w:rsidRPr="002E5511">
        <w:rPr>
          <w:szCs w:val="22"/>
        </w:rPr>
        <w:t>he expansio</w:t>
      </w:r>
      <w:r w:rsidR="002E5511" w:rsidRPr="006945DF">
        <w:rPr>
          <w:szCs w:val="22"/>
        </w:rPr>
        <w:t>n</w:t>
      </w:r>
      <w:r w:rsidR="004442FF" w:rsidRPr="006945DF">
        <w:rPr>
          <w:szCs w:val="22"/>
        </w:rPr>
        <w:t xml:space="preserve"> </w:t>
      </w:r>
      <w:r w:rsidR="002E5511" w:rsidRPr="006945DF">
        <w:rPr>
          <w:szCs w:val="22"/>
        </w:rPr>
        <w:t>is nearing completion</w:t>
      </w:r>
      <w:r w:rsidR="004442FF" w:rsidRPr="006945DF">
        <w:rPr>
          <w:szCs w:val="22"/>
        </w:rPr>
        <w:t>.  U</w:t>
      </w:r>
      <w:r w:rsidR="004442FF">
        <w:rPr>
          <w:szCs w:val="22"/>
        </w:rPr>
        <w:t xml:space="preserve">pon startup, the new municipal waste combustors (MWC) </w:t>
      </w:r>
      <w:r w:rsidR="002E5511" w:rsidRPr="002E5511">
        <w:rPr>
          <w:szCs w:val="22"/>
        </w:rPr>
        <w:t>will operate in accordance with the emission</w:t>
      </w:r>
      <w:r w:rsidR="004442FF">
        <w:rPr>
          <w:szCs w:val="22"/>
        </w:rPr>
        <w:t xml:space="preserve">s standards, control equipment, </w:t>
      </w:r>
      <w:r w:rsidR="002E5511" w:rsidRPr="002E5511">
        <w:rPr>
          <w:szCs w:val="22"/>
        </w:rPr>
        <w:t xml:space="preserve">and monitoring requirements </w:t>
      </w:r>
      <w:r w:rsidR="004442FF">
        <w:rPr>
          <w:szCs w:val="22"/>
        </w:rPr>
        <w:t>that represent the</w:t>
      </w:r>
      <w:r w:rsidR="002E5511" w:rsidRPr="002E5511">
        <w:rPr>
          <w:szCs w:val="22"/>
        </w:rPr>
        <w:t xml:space="preserve"> </w:t>
      </w:r>
      <w:r w:rsidR="004442FF" w:rsidRPr="002E5511">
        <w:rPr>
          <w:szCs w:val="22"/>
        </w:rPr>
        <w:t xml:space="preserve">best available control technology (BACT) </w:t>
      </w:r>
      <w:r w:rsidR="004442FF">
        <w:rPr>
          <w:szCs w:val="22"/>
        </w:rPr>
        <w:t xml:space="preserve">and are the most stringent </w:t>
      </w:r>
      <w:r w:rsidR="002E5511" w:rsidRPr="002E5511">
        <w:rPr>
          <w:szCs w:val="22"/>
        </w:rPr>
        <w:t>to-date in the U.S.  The acceptance of different categories of non-hazardous wastes will not cause the facility to emit in excess of the</w:t>
      </w:r>
      <w:r w:rsidR="004442FF">
        <w:rPr>
          <w:szCs w:val="22"/>
        </w:rPr>
        <w:t>se st</w:t>
      </w:r>
      <w:r w:rsidR="002E5511" w:rsidRPr="002E5511">
        <w:rPr>
          <w:szCs w:val="22"/>
        </w:rPr>
        <w:t xml:space="preserve">ringent </w:t>
      </w:r>
      <w:r w:rsidR="004442FF">
        <w:rPr>
          <w:szCs w:val="22"/>
        </w:rPr>
        <w:t>standards</w:t>
      </w:r>
      <w:r w:rsidR="002E5511" w:rsidRPr="002E5511">
        <w:rPr>
          <w:szCs w:val="22"/>
        </w:rPr>
        <w:t>.</w:t>
      </w:r>
    </w:p>
    <w:p w14:paraId="7ABCDDBE" w14:textId="77777777" w:rsidR="007412A7" w:rsidRPr="002E5511" w:rsidRDefault="007412A7" w:rsidP="0034060F">
      <w:pPr>
        <w:pStyle w:val="BodyText3"/>
        <w:ind w:left="720"/>
        <w:jc w:val="left"/>
        <w:rPr>
          <w:szCs w:val="22"/>
        </w:rPr>
      </w:pPr>
      <w:r w:rsidRPr="002E5511">
        <w:rPr>
          <w:szCs w:val="22"/>
        </w:rPr>
        <w:t>In 2012, the legislature passed House Bill (HB) 503 that amended Section 403.707(1), Florida Statutes (F.S.)</w:t>
      </w:r>
      <w:r w:rsidR="002E5511">
        <w:rPr>
          <w:szCs w:val="22"/>
        </w:rPr>
        <w:t xml:space="preserve">, which now </w:t>
      </w:r>
      <w:r w:rsidRPr="002E5511">
        <w:rPr>
          <w:szCs w:val="22"/>
        </w:rPr>
        <w:t>states:</w:t>
      </w:r>
    </w:p>
    <w:p w14:paraId="3A93BC88" w14:textId="77777777" w:rsidR="007412A7" w:rsidRPr="002E5511" w:rsidRDefault="007412A7" w:rsidP="007412A7">
      <w:pPr>
        <w:pStyle w:val="BodyText3"/>
        <w:ind w:left="1080" w:right="360"/>
        <w:rPr>
          <w:i/>
          <w:szCs w:val="22"/>
        </w:rPr>
      </w:pPr>
      <w:r w:rsidRPr="002E5511">
        <w:rPr>
          <w:i/>
          <w:szCs w:val="22"/>
        </w:rPr>
        <w:t xml:space="preserve">“For the purpose of permitting under this chapter, the department shall allow waste-to-energy </w:t>
      </w:r>
      <w:r w:rsidR="00F77344" w:rsidRPr="002E5511">
        <w:rPr>
          <w:i/>
          <w:szCs w:val="22"/>
        </w:rPr>
        <w:t xml:space="preserve">(WTE) </w:t>
      </w:r>
      <w:r w:rsidRPr="002E5511">
        <w:rPr>
          <w:i/>
          <w:szCs w:val="22"/>
        </w:rPr>
        <w:t>facilities to maximize acceptance and processing of nonhazardous solid and liquid waste”.</w:t>
      </w:r>
    </w:p>
    <w:p w14:paraId="50B486A5" w14:textId="77777777" w:rsidR="00F77344" w:rsidRPr="002E5511" w:rsidRDefault="006A7A55" w:rsidP="0034060F">
      <w:pPr>
        <w:pStyle w:val="BodyText3"/>
        <w:ind w:left="720"/>
        <w:jc w:val="left"/>
        <w:rPr>
          <w:szCs w:val="22"/>
        </w:rPr>
      </w:pPr>
      <w:r w:rsidRPr="002E5511">
        <w:rPr>
          <w:szCs w:val="22"/>
        </w:rPr>
        <w:t xml:space="preserve">Tires </w:t>
      </w:r>
      <w:r w:rsidR="007412A7" w:rsidRPr="002E5511">
        <w:rPr>
          <w:szCs w:val="22"/>
        </w:rPr>
        <w:t xml:space="preserve">have excellent energy content and are squarely within the </w:t>
      </w:r>
      <w:r w:rsidR="004442FF">
        <w:rPr>
          <w:szCs w:val="22"/>
        </w:rPr>
        <w:t>types o</w:t>
      </w:r>
      <w:r w:rsidR="007412A7" w:rsidRPr="002E5511">
        <w:rPr>
          <w:szCs w:val="22"/>
        </w:rPr>
        <w:t xml:space="preserve">f waste (or fuels) </w:t>
      </w:r>
      <w:r w:rsidR="00F77344" w:rsidRPr="002E5511">
        <w:rPr>
          <w:szCs w:val="22"/>
        </w:rPr>
        <w:t xml:space="preserve">for which the </w:t>
      </w:r>
      <w:r w:rsidR="007412A7" w:rsidRPr="002E5511">
        <w:rPr>
          <w:szCs w:val="22"/>
        </w:rPr>
        <w:t xml:space="preserve">statute </w:t>
      </w:r>
      <w:r w:rsidR="00F77344" w:rsidRPr="002E5511">
        <w:rPr>
          <w:szCs w:val="22"/>
        </w:rPr>
        <w:t>was framed</w:t>
      </w:r>
      <w:r w:rsidR="007412A7" w:rsidRPr="002E5511">
        <w:rPr>
          <w:szCs w:val="22"/>
        </w:rPr>
        <w:t xml:space="preserve">.  Tires </w:t>
      </w:r>
      <w:r w:rsidR="00871D30" w:rsidRPr="002E5511">
        <w:rPr>
          <w:szCs w:val="22"/>
        </w:rPr>
        <w:t xml:space="preserve">will </w:t>
      </w:r>
      <w:r w:rsidRPr="002E5511">
        <w:rPr>
          <w:szCs w:val="22"/>
        </w:rPr>
        <w:t xml:space="preserve">be thoroughly combusted and the units will be subject to the same stringent </w:t>
      </w:r>
      <w:r w:rsidR="004442FF">
        <w:rPr>
          <w:szCs w:val="22"/>
        </w:rPr>
        <w:t xml:space="preserve">standards for </w:t>
      </w:r>
      <w:r w:rsidRPr="002E5511">
        <w:rPr>
          <w:szCs w:val="22"/>
        </w:rPr>
        <w:t>carbon monoxide (CO), sulfur dioxide (SO</w:t>
      </w:r>
      <w:r w:rsidRPr="002E5511">
        <w:rPr>
          <w:szCs w:val="22"/>
          <w:vertAlign w:val="subscript"/>
        </w:rPr>
        <w:t>2</w:t>
      </w:r>
      <w:r w:rsidRPr="002E5511">
        <w:rPr>
          <w:szCs w:val="22"/>
        </w:rPr>
        <w:t>), nitrogen oxides (NO</w:t>
      </w:r>
      <w:r w:rsidRPr="002E5511">
        <w:rPr>
          <w:szCs w:val="22"/>
          <w:vertAlign w:val="subscript"/>
        </w:rPr>
        <w:t>X</w:t>
      </w:r>
      <w:r w:rsidRPr="002E5511">
        <w:rPr>
          <w:szCs w:val="22"/>
        </w:rPr>
        <w:t>), particulate matter (PM/PM</w:t>
      </w:r>
      <w:r w:rsidRPr="002E5511">
        <w:rPr>
          <w:szCs w:val="22"/>
          <w:vertAlign w:val="subscript"/>
        </w:rPr>
        <w:t>10</w:t>
      </w:r>
      <w:r w:rsidRPr="002E5511">
        <w:rPr>
          <w:szCs w:val="22"/>
        </w:rPr>
        <w:t>/PM</w:t>
      </w:r>
      <w:r w:rsidRPr="002E5511">
        <w:rPr>
          <w:szCs w:val="22"/>
          <w:vertAlign w:val="subscript"/>
        </w:rPr>
        <w:t>2.5</w:t>
      </w:r>
      <w:r w:rsidRPr="002E5511">
        <w:rPr>
          <w:szCs w:val="22"/>
        </w:rPr>
        <w:t xml:space="preserve">), and hazardous air pollutant </w:t>
      </w:r>
      <w:r w:rsidR="00871D30" w:rsidRPr="002E5511">
        <w:rPr>
          <w:szCs w:val="22"/>
        </w:rPr>
        <w:t xml:space="preserve">(HAP) </w:t>
      </w:r>
      <w:r w:rsidRPr="002E5511">
        <w:rPr>
          <w:szCs w:val="22"/>
        </w:rPr>
        <w:t>that apply when burning conventional municipal solid waste (MSW).</w:t>
      </w:r>
      <w:r w:rsidR="004442FF">
        <w:rPr>
          <w:szCs w:val="22"/>
        </w:rPr>
        <w:t xml:space="preserve">  </w:t>
      </w:r>
      <w:r w:rsidR="00F77344" w:rsidRPr="002E5511">
        <w:rPr>
          <w:szCs w:val="22"/>
        </w:rPr>
        <w:t xml:space="preserve">The Department has already permitted similar fuel/waste diversification projects at </w:t>
      </w:r>
      <w:r w:rsidR="00F77344" w:rsidRPr="002E5511">
        <w:rPr>
          <w:szCs w:val="22"/>
        </w:rPr>
        <w:lastRenderedPageBreak/>
        <w:t xml:space="preserve">several WTE facilities and has received no indication of substantial changes in emissions or exceedances of permitted emission limits. </w:t>
      </w:r>
    </w:p>
    <w:p w14:paraId="389E4E98" w14:textId="77777777" w:rsidR="00934B2D" w:rsidRDefault="00934B2D" w:rsidP="0034060F">
      <w:pPr>
        <w:pStyle w:val="BodyText3"/>
        <w:ind w:left="720"/>
        <w:jc w:val="left"/>
        <w:rPr>
          <w:szCs w:val="22"/>
        </w:rPr>
      </w:pPr>
      <w:r>
        <w:rPr>
          <w:szCs w:val="22"/>
        </w:rPr>
        <w:t>It is important to note that this permit authorizes a greater proportion of non-MSW wastes combusted at the facility in segregated loads.  However, the permit does not authorize an increase in the permitted capacity of the facility or the amount of waste that may be combusted.</w:t>
      </w:r>
      <w:r w:rsidR="00946335">
        <w:rPr>
          <w:szCs w:val="22"/>
        </w:rPr>
        <w:t xml:space="preserve">  In addition, no pollutant emission limits in previous air construction permits were change</w:t>
      </w:r>
      <w:r w:rsidR="00DB0524">
        <w:rPr>
          <w:szCs w:val="22"/>
        </w:rPr>
        <w:t>d</w:t>
      </w:r>
      <w:r w:rsidR="00946335">
        <w:rPr>
          <w:szCs w:val="22"/>
        </w:rPr>
        <w:t xml:space="preserve"> as a result of this permitting action.</w:t>
      </w:r>
      <w:r w:rsidR="009A06AA">
        <w:rPr>
          <w:szCs w:val="22"/>
        </w:rPr>
        <w:t xml:space="preserve">  The change in the permitted mix of wastes at the facility is not expected to appreciably affect the emissions from the facility or the facility’s ability to comply with all applicable emissions standards.  </w:t>
      </w:r>
    </w:p>
    <w:p w14:paraId="2C39F137" w14:textId="77777777" w:rsidR="00390F91" w:rsidRDefault="00390F91" w:rsidP="0034060F">
      <w:pPr>
        <w:pStyle w:val="BodyText3"/>
        <w:ind w:left="720"/>
        <w:jc w:val="left"/>
        <w:rPr>
          <w:szCs w:val="22"/>
        </w:rPr>
      </w:pPr>
      <w:r>
        <w:rPr>
          <w:szCs w:val="22"/>
        </w:rPr>
        <w:t xml:space="preserve">Extensive pollution monitoring requirements are also </w:t>
      </w:r>
      <w:r w:rsidR="00352769">
        <w:rPr>
          <w:szCs w:val="22"/>
        </w:rPr>
        <w:t xml:space="preserve">required by the </w:t>
      </w:r>
      <w:r>
        <w:rPr>
          <w:szCs w:val="22"/>
        </w:rPr>
        <w:t xml:space="preserve">facility’s </w:t>
      </w:r>
      <w:r w:rsidR="00352769">
        <w:rPr>
          <w:szCs w:val="22"/>
        </w:rPr>
        <w:t xml:space="preserve">original </w:t>
      </w:r>
      <w:r>
        <w:rPr>
          <w:szCs w:val="22"/>
        </w:rPr>
        <w:t xml:space="preserve">air construction permit.  </w:t>
      </w:r>
      <w:r w:rsidR="009A06AA" w:rsidRPr="009A06AA">
        <w:rPr>
          <w:szCs w:val="22"/>
        </w:rPr>
        <w:t xml:space="preserve">Emissions of </w:t>
      </w:r>
      <w:r w:rsidR="00E64789">
        <w:rPr>
          <w:szCs w:val="22"/>
        </w:rPr>
        <w:t>CO</w:t>
      </w:r>
      <w:r w:rsidR="009A06AA" w:rsidRPr="009A06AA">
        <w:rPr>
          <w:szCs w:val="22"/>
        </w:rPr>
        <w:t>, NO</w:t>
      </w:r>
      <w:r w:rsidR="009A06AA" w:rsidRPr="009A06AA">
        <w:rPr>
          <w:szCs w:val="22"/>
          <w:vertAlign w:val="subscript"/>
        </w:rPr>
        <w:t>X</w:t>
      </w:r>
      <w:r w:rsidR="009A06AA" w:rsidRPr="009A06AA">
        <w:rPr>
          <w:szCs w:val="22"/>
        </w:rPr>
        <w:t>, and SO</w:t>
      </w:r>
      <w:r w:rsidR="009A06AA" w:rsidRPr="009A06AA">
        <w:rPr>
          <w:szCs w:val="22"/>
          <w:vertAlign w:val="subscript"/>
        </w:rPr>
        <w:t>2</w:t>
      </w:r>
      <w:r w:rsidR="009A06AA" w:rsidRPr="009A06AA">
        <w:rPr>
          <w:szCs w:val="22"/>
        </w:rPr>
        <w:t xml:space="preserve"> from each MWC unit and </w:t>
      </w:r>
      <w:r w:rsidR="00E64789">
        <w:rPr>
          <w:szCs w:val="22"/>
        </w:rPr>
        <w:t>mercury</w:t>
      </w:r>
      <w:r w:rsidR="009A06AA" w:rsidRPr="009A06AA">
        <w:rPr>
          <w:szCs w:val="22"/>
        </w:rPr>
        <w:t xml:space="preserve"> from one of the MWC uni</w:t>
      </w:r>
      <w:r w:rsidR="009A06AA">
        <w:rPr>
          <w:szCs w:val="22"/>
        </w:rPr>
        <w:t>t</w:t>
      </w:r>
      <w:r w:rsidR="009A06AA" w:rsidRPr="009A06AA">
        <w:rPr>
          <w:szCs w:val="22"/>
        </w:rPr>
        <w:t xml:space="preserve"> will be monitored and recorded by </w:t>
      </w:r>
      <w:r w:rsidR="009A06AA">
        <w:rPr>
          <w:szCs w:val="22"/>
        </w:rPr>
        <w:t>continuous emissions monitoring systems (</w:t>
      </w:r>
      <w:r w:rsidR="009A06AA" w:rsidRPr="009A06AA">
        <w:rPr>
          <w:szCs w:val="22"/>
        </w:rPr>
        <w:t>CEMS</w:t>
      </w:r>
      <w:r w:rsidR="009A06AA">
        <w:rPr>
          <w:szCs w:val="22"/>
        </w:rPr>
        <w:t>)</w:t>
      </w:r>
      <w:r w:rsidR="009A06AA" w:rsidRPr="009A06AA">
        <w:rPr>
          <w:szCs w:val="22"/>
        </w:rPr>
        <w:t xml:space="preserve">.  </w:t>
      </w:r>
      <w:r w:rsidR="009A06AA">
        <w:rPr>
          <w:szCs w:val="22"/>
        </w:rPr>
        <w:t xml:space="preserve">Visible emissions </w:t>
      </w:r>
      <w:r w:rsidR="00E64789">
        <w:rPr>
          <w:szCs w:val="22"/>
        </w:rPr>
        <w:t>(o</w:t>
      </w:r>
      <w:r w:rsidR="009A06AA" w:rsidRPr="009A06AA">
        <w:rPr>
          <w:szCs w:val="22"/>
        </w:rPr>
        <w:t xml:space="preserve">pacity) from each unit will be monitored and recorded by a </w:t>
      </w:r>
      <w:r w:rsidR="009A06AA">
        <w:rPr>
          <w:szCs w:val="22"/>
        </w:rPr>
        <w:t>continuous opacity monitoring system (</w:t>
      </w:r>
      <w:r w:rsidR="009A06AA" w:rsidRPr="009A06AA">
        <w:rPr>
          <w:szCs w:val="22"/>
        </w:rPr>
        <w:t>COMS</w:t>
      </w:r>
      <w:r w:rsidR="009A06AA">
        <w:rPr>
          <w:szCs w:val="22"/>
        </w:rPr>
        <w:t>)</w:t>
      </w:r>
      <w:r w:rsidR="009A06AA" w:rsidRPr="009A06AA">
        <w:rPr>
          <w:szCs w:val="22"/>
        </w:rPr>
        <w:t>.</w:t>
      </w:r>
      <w:r w:rsidR="009A06AA">
        <w:rPr>
          <w:szCs w:val="22"/>
        </w:rPr>
        <w:t xml:space="preserve">  </w:t>
      </w:r>
      <w:r>
        <w:rPr>
          <w:szCs w:val="22"/>
        </w:rPr>
        <w:t xml:space="preserve">The facility will have to demonstrate compliance with all emissions standards </w:t>
      </w:r>
      <w:r w:rsidR="00C40124">
        <w:rPr>
          <w:szCs w:val="22"/>
        </w:rPr>
        <w:t>once it begins operation, and it will have to demonstrate subsequent compliance through regular emissions testing or continuous monitoring.</w:t>
      </w:r>
    </w:p>
    <w:p w14:paraId="45E79635" w14:textId="77777777" w:rsidR="00C40124" w:rsidRDefault="00C40124" w:rsidP="0034060F">
      <w:pPr>
        <w:pStyle w:val="BodyText3"/>
        <w:numPr>
          <w:ilvl w:val="1"/>
          <w:numId w:val="2"/>
        </w:numPr>
        <w:tabs>
          <w:tab w:val="clear" w:pos="1080"/>
        </w:tabs>
        <w:ind w:left="720"/>
        <w:jc w:val="left"/>
        <w:rPr>
          <w:szCs w:val="22"/>
        </w:rPr>
      </w:pPr>
      <w:r>
        <w:rPr>
          <w:szCs w:val="22"/>
        </w:rPr>
        <w:t>The commenter notes that an increase in tonnage into the plant may result in increased truck traffic and associated air emissions.</w:t>
      </w:r>
    </w:p>
    <w:p w14:paraId="607A572E" w14:textId="77777777" w:rsidR="00934B2D" w:rsidRDefault="00C40124" w:rsidP="0034060F">
      <w:pPr>
        <w:pStyle w:val="BodyText3"/>
        <w:ind w:left="720"/>
        <w:jc w:val="left"/>
        <w:rPr>
          <w:szCs w:val="22"/>
        </w:rPr>
      </w:pPr>
      <w:r w:rsidRPr="00B41AC1">
        <w:rPr>
          <w:i/>
          <w:szCs w:val="22"/>
        </w:rPr>
        <w:t>Response</w:t>
      </w:r>
      <w:r>
        <w:rPr>
          <w:szCs w:val="22"/>
        </w:rPr>
        <w:t xml:space="preserve">:  Again, it is important to note that the permit </w:t>
      </w:r>
      <w:r w:rsidR="00352769">
        <w:rPr>
          <w:szCs w:val="22"/>
        </w:rPr>
        <w:t xml:space="preserve">revision </w:t>
      </w:r>
      <w:r>
        <w:rPr>
          <w:szCs w:val="22"/>
        </w:rPr>
        <w:t xml:space="preserve">does not authorize an increase in the </w:t>
      </w:r>
      <w:r w:rsidR="006945DF">
        <w:rPr>
          <w:szCs w:val="22"/>
        </w:rPr>
        <w:t xml:space="preserve">original </w:t>
      </w:r>
      <w:r>
        <w:rPr>
          <w:szCs w:val="22"/>
        </w:rPr>
        <w:t xml:space="preserve">permitted capacity of the facility or the amount of waste that may be combusted.  </w:t>
      </w:r>
    </w:p>
    <w:p w14:paraId="506F5714" w14:textId="77777777" w:rsidR="00C40124" w:rsidRDefault="00C40124" w:rsidP="0034060F">
      <w:pPr>
        <w:pStyle w:val="BodyText3"/>
        <w:numPr>
          <w:ilvl w:val="1"/>
          <w:numId w:val="2"/>
        </w:numPr>
        <w:tabs>
          <w:tab w:val="clear" w:pos="1080"/>
        </w:tabs>
        <w:ind w:left="720"/>
        <w:jc w:val="left"/>
        <w:rPr>
          <w:szCs w:val="22"/>
        </w:rPr>
      </w:pPr>
      <w:r>
        <w:rPr>
          <w:szCs w:val="22"/>
        </w:rPr>
        <w:t>The commenter is concerned about the burning of recyclable materials and about the destruction of expired products</w:t>
      </w:r>
      <w:r w:rsidR="00D67B18">
        <w:rPr>
          <w:szCs w:val="22"/>
        </w:rPr>
        <w:t>, which may still be useful but for artificially short sell-by dates.</w:t>
      </w:r>
    </w:p>
    <w:p w14:paraId="5A6C6C29" w14:textId="77777777" w:rsidR="00594B65" w:rsidRDefault="00D67B18" w:rsidP="0034060F">
      <w:pPr>
        <w:pStyle w:val="BodyText3"/>
        <w:ind w:left="720"/>
        <w:jc w:val="left"/>
        <w:rPr>
          <w:szCs w:val="22"/>
        </w:rPr>
      </w:pPr>
      <w:r w:rsidRPr="002E5511">
        <w:rPr>
          <w:szCs w:val="22"/>
        </w:rPr>
        <w:t xml:space="preserve">Response:  </w:t>
      </w:r>
      <w:r w:rsidR="00E760CC" w:rsidRPr="0046336F">
        <w:rPr>
          <w:szCs w:val="22"/>
        </w:rPr>
        <w:t>Th</w:t>
      </w:r>
      <w:r w:rsidR="00E760CC">
        <w:rPr>
          <w:szCs w:val="22"/>
        </w:rPr>
        <w:t>ese issues are outside the scope of the Department’s authority in this air permitting matter.</w:t>
      </w:r>
    </w:p>
    <w:p w14:paraId="0C7E4F31" w14:textId="77777777" w:rsidR="001D1A7F" w:rsidRPr="002E5511" w:rsidRDefault="001D1A7F" w:rsidP="001D1A7F">
      <w:pPr>
        <w:pStyle w:val="BodyText3"/>
        <w:numPr>
          <w:ilvl w:val="1"/>
          <w:numId w:val="2"/>
        </w:numPr>
        <w:tabs>
          <w:tab w:val="clear" w:pos="1080"/>
        </w:tabs>
        <w:ind w:left="720"/>
        <w:jc w:val="left"/>
        <w:rPr>
          <w:szCs w:val="22"/>
        </w:rPr>
      </w:pPr>
      <w:r w:rsidRPr="002E5511">
        <w:rPr>
          <w:szCs w:val="22"/>
        </w:rPr>
        <w:t xml:space="preserve">The commenter requests to know the level of mercury, arsenic or other toxic materials being released into the air and how </w:t>
      </w:r>
      <w:r w:rsidR="00407B36" w:rsidRPr="002E5511">
        <w:rPr>
          <w:szCs w:val="22"/>
        </w:rPr>
        <w:t>these increases will</w:t>
      </w:r>
      <w:r w:rsidRPr="002E5511">
        <w:rPr>
          <w:szCs w:val="22"/>
        </w:rPr>
        <w:t xml:space="preserve"> impact these pollutants and the amounts released.</w:t>
      </w:r>
    </w:p>
    <w:p w14:paraId="64B0CCA9" w14:textId="77777777" w:rsidR="002E5511" w:rsidRDefault="00B35E43" w:rsidP="001D1A7F">
      <w:pPr>
        <w:pStyle w:val="BodyText3"/>
        <w:ind w:left="720"/>
        <w:jc w:val="left"/>
        <w:rPr>
          <w:szCs w:val="22"/>
        </w:rPr>
      </w:pPr>
      <w:r w:rsidRPr="002E5511">
        <w:rPr>
          <w:i/>
          <w:szCs w:val="22"/>
        </w:rPr>
        <w:t>Response</w:t>
      </w:r>
      <w:r w:rsidRPr="002E5511">
        <w:rPr>
          <w:szCs w:val="22"/>
        </w:rPr>
        <w:t xml:space="preserve">:  </w:t>
      </w:r>
      <w:r w:rsidR="007F4706" w:rsidRPr="002E5511">
        <w:rPr>
          <w:szCs w:val="22"/>
        </w:rPr>
        <w:t>Mercury</w:t>
      </w:r>
      <w:r w:rsidR="001D1A7F" w:rsidRPr="002E5511">
        <w:rPr>
          <w:szCs w:val="22"/>
        </w:rPr>
        <w:t xml:space="preserve"> and other HAP emissions</w:t>
      </w:r>
      <w:r w:rsidR="00DD7516" w:rsidRPr="002E5511">
        <w:rPr>
          <w:szCs w:val="22"/>
        </w:rPr>
        <w:t>, controls and monitoring requirements are detailed in the Department</w:t>
      </w:r>
      <w:r w:rsidR="006945DF">
        <w:rPr>
          <w:szCs w:val="22"/>
        </w:rPr>
        <w:t>’s</w:t>
      </w:r>
      <w:r w:rsidR="00DD7516" w:rsidRPr="002E5511">
        <w:rPr>
          <w:szCs w:val="22"/>
        </w:rPr>
        <w:t xml:space="preserve"> </w:t>
      </w:r>
      <w:r w:rsidR="006945DF">
        <w:rPr>
          <w:szCs w:val="22"/>
        </w:rPr>
        <w:t xml:space="preserve">original </w:t>
      </w:r>
      <w:r w:rsidR="00DD7516" w:rsidRPr="002E5511">
        <w:rPr>
          <w:szCs w:val="22"/>
        </w:rPr>
        <w:t>Technical Evaluation and Preliminary Determination dated November 15, 2010</w:t>
      </w:r>
      <w:r w:rsidR="008950F9">
        <w:rPr>
          <w:szCs w:val="22"/>
        </w:rPr>
        <w:t>:</w:t>
      </w:r>
      <w:r w:rsidR="00DD7516" w:rsidRPr="002E5511">
        <w:rPr>
          <w:szCs w:val="22"/>
        </w:rPr>
        <w:t xml:space="preserve"> </w:t>
      </w:r>
      <w:r w:rsidR="001D1A7F" w:rsidRPr="002E5511">
        <w:rPr>
          <w:szCs w:val="22"/>
        </w:rPr>
        <w:t xml:space="preserve"> </w:t>
      </w:r>
      <w:hyperlink r:id="rId7" w:history="1">
        <w:r w:rsidR="00DD7516" w:rsidRPr="008950F9">
          <w:rPr>
            <w:rStyle w:val="Hyperlink"/>
            <w:szCs w:val="22"/>
          </w:rPr>
          <w:t>Link to Technical Evaluation</w:t>
        </w:r>
      </w:hyperlink>
      <w:r w:rsidR="002E5511">
        <w:rPr>
          <w:szCs w:val="22"/>
        </w:rPr>
        <w:t xml:space="preserve">. </w:t>
      </w:r>
      <w:r w:rsidR="008950F9">
        <w:rPr>
          <w:szCs w:val="22"/>
        </w:rPr>
        <w:t xml:space="preserve"> </w:t>
      </w:r>
      <w:r w:rsidR="002E5511">
        <w:rPr>
          <w:szCs w:val="22"/>
        </w:rPr>
        <w:t xml:space="preserve">Hazardous air pollutants are regulated in accordance with the New Source Performance Standards specified in Title 40 of the Code of Federal Regulations, Part 60, </w:t>
      </w:r>
      <w:r w:rsidR="002E5511" w:rsidRPr="002E5511">
        <w:rPr>
          <w:szCs w:val="22"/>
        </w:rPr>
        <w:t>Subpart Eb</w:t>
      </w:r>
      <w:r w:rsidR="002E5511">
        <w:rPr>
          <w:szCs w:val="22"/>
        </w:rPr>
        <w:t xml:space="preserve"> </w:t>
      </w:r>
      <w:r w:rsidR="002E5511" w:rsidRPr="002E5511">
        <w:rPr>
          <w:szCs w:val="22"/>
        </w:rPr>
        <w:t>for Large Municipal Waste Combustors</w:t>
      </w:r>
      <w:r w:rsidR="002E5511">
        <w:rPr>
          <w:szCs w:val="22"/>
        </w:rPr>
        <w:t xml:space="preserve">. </w:t>
      </w:r>
      <w:r w:rsidR="008950F9">
        <w:rPr>
          <w:szCs w:val="22"/>
        </w:rPr>
        <w:t xml:space="preserve"> </w:t>
      </w:r>
      <w:r w:rsidR="006945DF">
        <w:rPr>
          <w:szCs w:val="22"/>
        </w:rPr>
        <w:t>This regulation establishes</w:t>
      </w:r>
      <w:r w:rsidR="00155157">
        <w:rPr>
          <w:szCs w:val="22"/>
        </w:rPr>
        <w:t xml:space="preserve"> emissions standards, operating limits and monitoring requirements to control HAP emissions. </w:t>
      </w:r>
      <w:r w:rsidR="008950F9">
        <w:rPr>
          <w:szCs w:val="22"/>
        </w:rPr>
        <w:t xml:space="preserve"> </w:t>
      </w:r>
      <w:r w:rsidR="00155157">
        <w:rPr>
          <w:szCs w:val="22"/>
        </w:rPr>
        <w:t>Specifically, m</w:t>
      </w:r>
      <w:r w:rsidR="007F4706" w:rsidRPr="002E5511">
        <w:rPr>
          <w:szCs w:val="22"/>
        </w:rPr>
        <w:t>ercury</w:t>
      </w:r>
      <w:r w:rsidR="006D239C" w:rsidRPr="002E5511">
        <w:rPr>
          <w:szCs w:val="22"/>
        </w:rPr>
        <w:t xml:space="preserve"> and HAP emissions are controlled by activated carbon injection, lime scrubbing, selective catalytic reduction and </w:t>
      </w:r>
      <w:r w:rsidR="00155157">
        <w:rPr>
          <w:szCs w:val="22"/>
        </w:rPr>
        <w:t xml:space="preserve">the </w:t>
      </w:r>
      <w:r w:rsidR="006D239C" w:rsidRPr="002E5511">
        <w:rPr>
          <w:szCs w:val="22"/>
        </w:rPr>
        <w:t xml:space="preserve">collection of </w:t>
      </w:r>
      <w:r w:rsidRPr="002E5511">
        <w:rPr>
          <w:szCs w:val="22"/>
        </w:rPr>
        <w:t xml:space="preserve">the resulting fly </w:t>
      </w:r>
      <w:r w:rsidR="006D239C" w:rsidRPr="002E5511">
        <w:rPr>
          <w:szCs w:val="22"/>
        </w:rPr>
        <w:t xml:space="preserve">ash </w:t>
      </w:r>
      <w:r w:rsidR="00155157">
        <w:rPr>
          <w:szCs w:val="22"/>
        </w:rPr>
        <w:t xml:space="preserve">particles </w:t>
      </w:r>
      <w:r w:rsidR="006D239C" w:rsidRPr="002E5511">
        <w:rPr>
          <w:szCs w:val="22"/>
        </w:rPr>
        <w:t>by fabric filt</w:t>
      </w:r>
      <w:r w:rsidRPr="002E5511">
        <w:rPr>
          <w:szCs w:val="22"/>
        </w:rPr>
        <w:t>ers</w:t>
      </w:r>
      <w:r w:rsidR="006D239C" w:rsidRPr="002E5511">
        <w:rPr>
          <w:szCs w:val="22"/>
        </w:rPr>
        <w:t>.</w:t>
      </w:r>
      <w:r w:rsidRPr="002E5511">
        <w:rPr>
          <w:szCs w:val="22"/>
        </w:rPr>
        <w:t xml:space="preserve">  </w:t>
      </w:r>
      <w:r w:rsidR="006D239C" w:rsidRPr="002E5511">
        <w:rPr>
          <w:szCs w:val="22"/>
        </w:rPr>
        <w:t xml:space="preserve">The expanded fuel slate will not meaningfully change </w:t>
      </w:r>
      <w:r w:rsidRPr="002E5511">
        <w:rPr>
          <w:szCs w:val="22"/>
        </w:rPr>
        <w:t>the expected emissions of these well-controlled pollutants.</w:t>
      </w:r>
      <w:r w:rsidR="002E5511">
        <w:rPr>
          <w:szCs w:val="22"/>
        </w:rPr>
        <w:t xml:space="preserve">  </w:t>
      </w:r>
    </w:p>
    <w:p w14:paraId="6DA862A2" w14:textId="77777777" w:rsidR="00594B65" w:rsidRPr="008950F9" w:rsidRDefault="00FD3616" w:rsidP="0034060F">
      <w:pPr>
        <w:pStyle w:val="BodyText3"/>
        <w:ind w:left="360"/>
        <w:jc w:val="left"/>
        <w:rPr>
          <w:b/>
          <w:szCs w:val="22"/>
        </w:rPr>
      </w:pPr>
      <w:r w:rsidRPr="008950F9">
        <w:rPr>
          <w:b/>
          <w:szCs w:val="22"/>
        </w:rPr>
        <w:t>No changes were made to the permit as a result of these comments.</w:t>
      </w:r>
    </w:p>
    <w:p w14:paraId="6FDCC8A0" w14:textId="77777777" w:rsidR="00FD3616" w:rsidRPr="00A84C9D" w:rsidRDefault="0034060F" w:rsidP="0034060F">
      <w:pPr>
        <w:pStyle w:val="BodyText3"/>
        <w:numPr>
          <w:ilvl w:val="0"/>
          <w:numId w:val="2"/>
        </w:numPr>
        <w:jc w:val="left"/>
        <w:rPr>
          <w:szCs w:val="22"/>
        </w:rPr>
      </w:pPr>
      <w:r w:rsidRPr="0034060F">
        <w:rPr>
          <w:szCs w:val="22"/>
          <w:u w:val="single"/>
        </w:rPr>
        <w:t>Commenter Nos. 2 and 3</w:t>
      </w:r>
      <w:r>
        <w:rPr>
          <w:szCs w:val="22"/>
        </w:rPr>
        <w:t xml:space="preserve">:  </w:t>
      </w:r>
      <w:r w:rsidR="00FD3616">
        <w:rPr>
          <w:szCs w:val="22"/>
        </w:rPr>
        <w:t xml:space="preserve">On December 1, 2014, </w:t>
      </w:r>
      <w:r w:rsidR="00FD3616" w:rsidRPr="00390F91">
        <w:rPr>
          <w:szCs w:val="22"/>
        </w:rPr>
        <w:t xml:space="preserve">the Department received comments from </w:t>
      </w:r>
      <w:r w:rsidR="00FD3616">
        <w:rPr>
          <w:szCs w:val="22"/>
        </w:rPr>
        <w:t>Dinah Garson and Charles Brown, both of whom live within a mile of the facility</w:t>
      </w:r>
      <w:r w:rsidR="00FD3616" w:rsidRPr="00390F91">
        <w:rPr>
          <w:szCs w:val="22"/>
        </w:rPr>
        <w:t>.</w:t>
      </w:r>
      <w:r w:rsidR="00FD3616">
        <w:rPr>
          <w:szCs w:val="22"/>
        </w:rPr>
        <w:t xml:space="preserve">  The two letters raised the same concerns.</w:t>
      </w:r>
      <w:r w:rsidR="00FD3616" w:rsidRPr="00390F91">
        <w:rPr>
          <w:szCs w:val="22"/>
        </w:rPr>
        <w:t xml:space="preserve">  The following summarizes the comments and the Department’s response</w:t>
      </w:r>
      <w:r w:rsidR="00FD3616">
        <w:rPr>
          <w:szCs w:val="22"/>
        </w:rPr>
        <w:t>.</w:t>
      </w:r>
    </w:p>
    <w:p w14:paraId="040991FF" w14:textId="77777777" w:rsidR="00FD3616" w:rsidRDefault="00FD3616" w:rsidP="0034060F">
      <w:pPr>
        <w:pStyle w:val="BodyText3"/>
        <w:numPr>
          <w:ilvl w:val="1"/>
          <w:numId w:val="2"/>
        </w:numPr>
        <w:tabs>
          <w:tab w:val="clear" w:pos="1080"/>
        </w:tabs>
        <w:ind w:left="720"/>
        <w:jc w:val="left"/>
        <w:rPr>
          <w:szCs w:val="22"/>
        </w:rPr>
      </w:pPr>
      <w:r>
        <w:rPr>
          <w:szCs w:val="22"/>
        </w:rPr>
        <w:t>The commenters state that when they moved into their neighborhood</w:t>
      </w:r>
      <w:r w:rsidR="00212A9D">
        <w:rPr>
          <w:szCs w:val="22"/>
        </w:rPr>
        <w:t xml:space="preserve"> (e.g. Ms. Garson in 2009)</w:t>
      </w:r>
      <w:r>
        <w:rPr>
          <w:szCs w:val="22"/>
        </w:rPr>
        <w:t>, they were promised that the Palm Beach Renewable Energy Park would cease operations in the near future.</w:t>
      </w:r>
    </w:p>
    <w:p w14:paraId="7E329E74" w14:textId="0F49E487" w:rsidR="00625FF0" w:rsidRPr="002E5511" w:rsidRDefault="00FD3616" w:rsidP="00285EFC">
      <w:pPr>
        <w:pStyle w:val="BodyText3"/>
        <w:ind w:left="720"/>
        <w:jc w:val="left"/>
        <w:rPr>
          <w:szCs w:val="22"/>
        </w:rPr>
      </w:pPr>
      <w:r w:rsidRPr="00B41AC1">
        <w:rPr>
          <w:i/>
          <w:szCs w:val="22"/>
        </w:rPr>
        <w:t>Response</w:t>
      </w:r>
      <w:r>
        <w:rPr>
          <w:szCs w:val="22"/>
        </w:rPr>
        <w:t xml:space="preserve">:  </w:t>
      </w:r>
      <w:r w:rsidR="00E760CC" w:rsidRPr="0046336F">
        <w:rPr>
          <w:szCs w:val="22"/>
        </w:rPr>
        <w:t>Th</w:t>
      </w:r>
      <w:r w:rsidR="00E760CC">
        <w:rPr>
          <w:szCs w:val="22"/>
        </w:rPr>
        <w:t xml:space="preserve">is issue is outside the scope of the Department’s authority in this air permitting matter.  </w:t>
      </w:r>
    </w:p>
    <w:p w14:paraId="7F568B1C" w14:textId="77777777" w:rsidR="00FD3616" w:rsidRDefault="00FD3616" w:rsidP="0034060F">
      <w:pPr>
        <w:pStyle w:val="BodyText3"/>
        <w:numPr>
          <w:ilvl w:val="1"/>
          <w:numId w:val="2"/>
        </w:numPr>
        <w:tabs>
          <w:tab w:val="clear" w:pos="1080"/>
        </w:tabs>
        <w:ind w:left="720"/>
        <w:jc w:val="left"/>
        <w:rPr>
          <w:szCs w:val="22"/>
        </w:rPr>
      </w:pPr>
      <w:r>
        <w:rPr>
          <w:szCs w:val="22"/>
        </w:rPr>
        <w:t xml:space="preserve">The commenters note that odor and </w:t>
      </w:r>
      <w:r w:rsidR="00703B60">
        <w:rPr>
          <w:szCs w:val="22"/>
        </w:rPr>
        <w:t>“</w:t>
      </w:r>
      <w:r>
        <w:rPr>
          <w:szCs w:val="22"/>
        </w:rPr>
        <w:t>noxious fumes</w:t>
      </w:r>
      <w:r w:rsidR="00703B60">
        <w:rPr>
          <w:szCs w:val="22"/>
        </w:rPr>
        <w:t>”</w:t>
      </w:r>
      <w:r>
        <w:rPr>
          <w:szCs w:val="22"/>
        </w:rPr>
        <w:t xml:space="preserve"> are evident when driving past the existing Palm Beach Renewable Energy Park on the nearby Florida’s Turnpike</w:t>
      </w:r>
      <w:r w:rsidR="00933E69">
        <w:rPr>
          <w:szCs w:val="22"/>
        </w:rPr>
        <w:t>, as well as in their neighborhood</w:t>
      </w:r>
      <w:r>
        <w:rPr>
          <w:szCs w:val="22"/>
        </w:rPr>
        <w:t>.</w:t>
      </w:r>
    </w:p>
    <w:p w14:paraId="5A0ACA43" w14:textId="43765DD0" w:rsidR="007C474E" w:rsidRDefault="00287ECA" w:rsidP="0034060F">
      <w:pPr>
        <w:pStyle w:val="BodyText3"/>
        <w:ind w:left="720"/>
        <w:jc w:val="left"/>
        <w:rPr>
          <w:szCs w:val="22"/>
        </w:rPr>
      </w:pPr>
      <w:r w:rsidRPr="00703B60">
        <w:rPr>
          <w:i/>
          <w:szCs w:val="22"/>
        </w:rPr>
        <w:t>Response</w:t>
      </w:r>
      <w:r w:rsidRPr="00703B60">
        <w:rPr>
          <w:szCs w:val="22"/>
        </w:rPr>
        <w:t xml:space="preserve">:  </w:t>
      </w:r>
      <w:r w:rsidR="007C474E" w:rsidRPr="00991CC9">
        <w:rPr>
          <w:szCs w:val="22"/>
        </w:rPr>
        <w:t xml:space="preserve">With regard to this permitting action, it is unlikely that the odor complaints are related to the new PBCREF No. 2, which has yet to start combusting MSW.  In general, odors are controlled in MWC </w:t>
      </w:r>
      <w:r w:rsidR="007C474E" w:rsidRPr="00991CC9">
        <w:rPr>
          <w:szCs w:val="22"/>
        </w:rPr>
        <w:lastRenderedPageBreak/>
        <w:t xml:space="preserve">units by maintaining significant negative pressure on the tipping floor where the MSW is deposited before it is fed into the waste combustors.  Consequently, there is always a strong inward draft across the tipping floor with the draft providing the combustion air for the MWC, which destroys the odors through combustion.  Once the new PBCREF No. 2 becomes fully operational (spring of 2015), all the combustible MSW received by the SWA will be processed through the PBCREF Nos. 1 and 2.  This </w:t>
      </w:r>
      <w:r w:rsidR="007C474E">
        <w:rPr>
          <w:szCs w:val="22"/>
        </w:rPr>
        <w:t>should</w:t>
      </w:r>
      <w:r w:rsidR="007C474E" w:rsidRPr="00991CC9">
        <w:rPr>
          <w:szCs w:val="22"/>
        </w:rPr>
        <w:t xml:space="preserve"> significantly reduce the potential for odor generation from landfilling unprocessed MSW.</w:t>
      </w:r>
      <w:r w:rsidR="007C474E">
        <w:rPr>
          <w:szCs w:val="22"/>
        </w:rPr>
        <w:t xml:space="preserve">  </w:t>
      </w:r>
    </w:p>
    <w:p w14:paraId="114D2DBA" w14:textId="49A46AD4" w:rsidR="002E1A90" w:rsidRDefault="00285EFC" w:rsidP="00836614">
      <w:pPr>
        <w:pStyle w:val="BodyText3"/>
        <w:ind w:left="720"/>
        <w:jc w:val="left"/>
        <w:rPr>
          <w:szCs w:val="22"/>
        </w:rPr>
      </w:pPr>
      <w:r>
        <w:rPr>
          <w:szCs w:val="22"/>
        </w:rPr>
        <w:t>To ensure</w:t>
      </w:r>
      <w:r w:rsidR="0046336F">
        <w:rPr>
          <w:szCs w:val="22"/>
        </w:rPr>
        <w:t xml:space="preserve"> odor complaints </w:t>
      </w:r>
      <w:r>
        <w:rPr>
          <w:szCs w:val="22"/>
        </w:rPr>
        <w:t xml:space="preserve">are timely identified and resolved, individuals </w:t>
      </w:r>
      <w:r w:rsidR="0046336F">
        <w:rPr>
          <w:szCs w:val="22"/>
        </w:rPr>
        <w:t>should report</w:t>
      </w:r>
      <w:r>
        <w:rPr>
          <w:szCs w:val="22"/>
        </w:rPr>
        <w:t xml:space="preserve"> the complaints</w:t>
      </w:r>
      <w:r w:rsidR="0046336F">
        <w:rPr>
          <w:szCs w:val="22"/>
        </w:rPr>
        <w:t xml:space="preserve"> to the Palm Beach County Health Department at 561-355-3136. </w:t>
      </w:r>
      <w:r w:rsidR="0046336F" w:rsidRPr="00703B60">
        <w:rPr>
          <w:szCs w:val="22"/>
        </w:rPr>
        <w:t xml:space="preserve">Complaints specific to the Solid Waste Authority facilities should be directed to the Department’s Southeast District Office at </w:t>
      </w:r>
      <w:r w:rsidR="0046336F">
        <w:rPr>
          <w:szCs w:val="22"/>
        </w:rPr>
        <w:t xml:space="preserve">561-681-6600.  The Department’s Southeast District Office is actively engaging the Solid Waste Authority for a solution to resolve odor issues related to the </w:t>
      </w:r>
      <w:r w:rsidR="00DB1F2A">
        <w:rPr>
          <w:szCs w:val="22"/>
        </w:rPr>
        <w:t xml:space="preserve">associated landfill. </w:t>
      </w:r>
      <w:r w:rsidR="009E3470">
        <w:rPr>
          <w:szCs w:val="22"/>
        </w:rPr>
        <w:t xml:space="preserve"> </w:t>
      </w:r>
      <w:r w:rsidR="002E1A90" w:rsidRPr="00991CC9">
        <w:rPr>
          <w:szCs w:val="22"/>
        </w:rPr>
        <w:t>To address odor issue</w:t>
      </w:r>
      <w:r w:rsidR="00902E91" w:rsidRPr="00991CC9">
        <w:rPr>
          <w:szCs w:val="22"/>
        </w:rPr>
        <w:t>s,</w:t>
      </w:r>
      <w:r w:rsidR="002E1A90" w:rsidRPr="00991CC9">
        <w:rPr>
          <w:szCs w:val="22"/>
        </w:rPr>
        <w:t xml:space="preserve"> the Solid Waste Authority of Palm Beach County has </w:t>
      </w:r>
      <w:r w:rsidR="001C6395" w:rsidRPr="00991CC9">
        <w:rPr>
          <w:szCs w:val="22"/>
        </w:rPr>
        <w:t>agreed to implement and/or investigate the following measures.</w:t>
      </w:r>
      <w:r w:rsidR="002E1A90">
        <w:rPr>
          <w:szCs w:val="22"/>
        </w:rPr>
        <w:t xml:space="preserve"> </w:t>
      </w:r>
    </w:p>
    <w:p w14:paraId="58DFF928" w14:textId="77777777" w:rsidR="00D31632" w:rsidRDefault="002E1A90" w:rsidP="00010403">
      <w:pPr>
        <w:pStyle w:val="BodyText3"/>
        <w:numPr>
          <w:ilvl w:val="0"/>
          <w:numId w:val="10"/>
        </w:numPr>
        <w:spacing w:after="60"/>
        <w:jc w:val="left"/>
        <w:rPr>
          <w:szCs w:val="22"/>
        </w:rPr>
      </w:pPr>
      <w:r w:rsidRPr="002E1A90">
        <w:rPr>
          <w:szCs w:val="22"/>
        </w:rPr>
        <w:t xml:space="preserve">Install </w:t>
      </w:r>
      <w:r w:rsidR="00010403">
        <w:rPr>
          <w:szCs w:val="22"/>
        </w:rPr>
        <w:t>p</w:t>
      </w:r>
      <w:r w:rsidRPr="002E1A90">
        <w:rPr>
          <w:szCs w:val="22"/>
        </w:rPr>
        <w:t xml:space="preserve">in </w:t>
      </w:r>
      <w:r w:rsidR="00010403">
        <w:rPr>
          <w:szCs w:val="22"/>
        </w:rPr>
        <w:t>w</w:t>
      </w:r>
      <w:r w:rsidRPr="002E1A90">
        <w:rPr>
          <w:szCs w:val="22"/>
        </w:rPr>
        <w:t>ells</w:t>
      </w:r>
      <w:r w:rsidR="00D31632">
        <w:rPr>
          <w:szCs w:val="22"/>
        </w:rPr>
        <w:t xml:space="preserve"> and </w:t>
      </w:r>
      <w:r w:rsidR="00010403">
        <w:rPr>
          <w:szCs w:val="22"/>
        </w:rPr>
        <w:t>h</w:t>
      </w:r>
      <w:r w:rsidR="00D31632" w:rsidRPr="00D31632">
        <w:rPr>
          <w:szCs w:val="22"/>
        </w:rPr>
        <w:t xml:space="preserve">orizontal </w:t>
      </w:r>
      <w:r w:rsidR="00010403">
        <w:rPr>
          <w:szCs w:val="22"/>
        </w:rPr>
        <w:t>c</w:t>
      </w:r>
      <w:r w:rsidR="00D31632" w:rsidRPr="00D31632">
        <w:rPr>
          <w:szCs w:val="22"/>
        </w:rPr>
        <w:t>ollectors</w:t>
      </w:r>
      <w:r w:rsidR="00D31632">
        <w:rPr>
          <w:szCs w:val="22"/>
        </w:rPr>
        <w:t xml:space="preserve"> to capture fugitive landfill gas </w:t>
      </w:r>
      <w:r w:rsidR="00342218">
        <w:rPr>
          <w:szCs w:val="22"/>
        </w:rPr>
        <w:t xml:space="preserve">close to the surface </w:t>
      </w:r>
      <w:r w:rsidR="00D31632">
        <w:rPr>
          <w:szCs w:val="22"/>
        </w:rPr>
        <w:t xml:space="preserve">and </w:t>
      </w:r>
      <w:r w:rsidR="00342218">
        <w:rPr>
          <w:szCs w:val="22"/>
        </w:rPr>
        <w:t xml:space="preserve">direct it </w:t>
      </w:r>
      <w:r w:rsidR="00D31632">
        <w:rPr>
          <w:szCs w:val="22"/>
        </w:rPr>
        <w:t>a control device such as a flare to control odor.</w:t>
      </w:r>
    </w:p>
    <w:p w14:paraId="23666367" w14:textId="77777777" w:rsidR="00342218" w:rsidRDefault="00D31632" w:rsidP="00010403">
      <w:pPr>
        <w:pStyle w:val="BodyText3"/>
        <w:numPr>
          <w:ilvl w:val="0"/>
          <w:numId w:val="10"/>
        </w:numPr>
        <w:spacing w:after="60"/>
        <w:jc w:val="left"/>
        <w:rPr>
          <w:szCs w:val="22"/>
        </w:rPr>
      </w:pPr>
      <w:r>
        <w:rPr>
          <w:szCs w:val="22"/>
        </w:rPr>
        <w:t>Utilize alternative landfill cover materials to minimize odors emanating from the landfill.</w:t>
      </w:r>
      <w:r w:rsidR="00342218">
        <w:rPr>
          <w:szCs w:val="22"/>
        </w:rPr>
        <w:t xml:space="preserve">  Some landfill cover may have contained wallboard, which contains sulfur compounds that can generate H</w:t>
      </w:r>
      <w:r w:rsidR="00342218" w:rsidRPr="00342218">
        <w:rPr>
          <w:szCs w:val="22"/>
          <w:vertAlign w:val="subscript"/>
        </w:rPr>
        <w:t>2</w:t>
      </w:r>
      <w:r w:rsidR="00342218">
        <w:rPr>
          <w:szCs w:val="22"/>
        </w:rPr>
        <w:t xml:space="preserve">S </w:t>
      </w:r>
      <w:r w:rsidR="00E760CC">
        <w:rPr>
          <w:szCs w:val="22"/>
        </w:rPr>
        <w:t xml:space="preserve">via </w:t>
      </w:r>
      <w:r w:rsidR="00E760CC">
        <w:rPr>
          <w:lang w:val="en"/>
        </w:rPr>
        <w:t>anaerobic digestion</w:t>
      </w:r>
      <w:r w:rsidR="00E760CC">
        <w:rPr>
          <w:szCs w:val="22"/>
        </w:rPr>
        <w:t xml:space="preserve"> of these materials.</w:t>
      </w:r>
    </w:p>
    <w:p w14:paraId="2A00212A" w14:textId="77777777" w:rsidR="002E1A90" w:rsidRPr="002E1A90" w:rsidRDefault="00E760CC" w:rsidP="00010403">
      <w:pPr>
        <w:pStyle w:val="BodyText3"/>
        <w:numPr>
          <w:ilvl w:val="0"/>
          <w:numId w:val="10"/>
        </w:numPr>
        <w:spacing w:after="60"/>
        <w:jc w:val="left"/>
        <w:rPr>
          <w:szCs w:val="22"/>
        </w:rPr>
      </w:pPr>
      <w:r>
        <w:rPr>
          <w:szCs w:val="22"/>
        </w:rPr>
        <w:t>Evaluate</w:t>
      </w:r>
      <w:r w:rsidR="009E3470">
        <w:rPr>
          <w:szCs w:val="22"/>
        </w:rPr>
        <w:t xml:space="preserve"> the </w:t>
      </w:r>
      <w:r w:rsidR="009E3470" w:rsidRPr="009E3470">
        <w:rPr>
          <w:szCs w:val="22"/>
        </w:rPr>
        <w:t>installation of a permanent impervious cap on additional areas of the landfill</w:t>
      </w:r>
      <w:r w:rsidR="009E3470">
        <w:rPr>
          <w:szCs w:val="22"/>
        </w:rPr>
        <w:t xml:space="preserve"> to control odors</w:t>
      </w:r>
      <w:r w:rsidR="009E3470" w:rsidRPr="009E3470">
        <w:rPr>
          <w:szCs w:val="22"/>
        </w:rPr>
        <w:t>.</w:t>
      </w:r>
      <w:r w:rsidR="00D31632">
        <w:rPr>
          <w:szCs w:val="22"/>
        </w:rPr>
        <w:t xml:space="preserve"> </w:t>
      </w:r>
    </w:p>
    <w:p w14:paraId="62050B51" w14:textId="77777777" w:rsidR="002E1A90" w:rsidRDefault="004F7E9F" w:rsidP="00010403">
      <w:pPr>
        <w:pStyle w:val="BodyText3"/>
        <w:numPr>
          <w:ilvl w:val="0"/>
          <w:numId w:val="10"/>
        </w:numPr>
        <w:spacing w:after="60"/>
        <w:jc w:val="left"/>
        <w:rPr>
          <w:szCs w:val="22"/>
        </w:rPr>
      </w:pPr>
      <w:r>
        <w:rPr>
          <w:szCs w:val="22"/>
        </w:rPr>
        <w:t xml:space="preserve">At the woody waste composting facility, </w:t>
      </w:r>
      <w:r w:rsidR="00E760CC">
        <w:rPr>
          <w:szCs w:val="22"/>
        </w:rPr>
        <w:t xml:space="preserve">divert </w:t>
      </w:r>
      <w:r w:rsidR="009E3470" w:rsidRPr="009E3470">
        <w:rPr>
          <w:szCs w:val="22"/>
        </w:rPr>
        <w:t xml:space="preserve">all woody waste to the </w:t>
      </w:r>
      <w:r w:rsidR="00E760CC">
        <w:rPr>
          <w:szCs w:val="22"/>
        </w:rPr>
        <w:t>new PBCREF No. 2</w:t>
      </w:r>
      <w:r w:rsidRPr="004F7E9F">
        <w:rPr>
          <w:szCs w:val="22"/>
        </w:rPr>
        <w:t xml:space="preserve"> </w:t>
      </w:r>
      <w:r>
        <w:rPr>
          <w:szCs w:val="22"/>
        </w:rPr>
        <w:t>b</w:t>
      </w:r>
      <w:r w:rsidRPr="009E3470">
        <w:rPr>
          <w:szCs w:val="22"/>
        </w:rPr>
        <w:t>eginnin</w:t>
      </w:r>
      <w:r>
        <w:rPr>
          <w:szCs w:val="22"/>
        </w:rPr>
        <w:t>g in the first quarter of 2015</w:t>
      </w:r>
      <w:r w:rsidR="009E3470" w:rsidRPr="009E3470">
        <w:rPr>
          <w:szCs w:val="22"/>
        </w:rPr>
        <w:t xml:space="preserve">.  This will effectively eliminate woody waste processing activities as a source of </w:t>
      </w:r>
      <w:r w:rsidR="00E760CC">
        <w:rPr>
          <w:szCs w:val="22"/>
        </w:rPr>
        <w:t xml:space="preserve">potential </w:t>
      </w:r>
      <w:r w:rsidR="009E3470" w:rsidRPr="009E3470">
        <w:rPr>
          <w:szCs w:val="22"/>
        </w:rPr>
        <w:t>odors.  In the meantime</w:t>
      </w:r>
      <w:r w:rsidR="00E760CC">
        <w:rPr>
          <w:szCs w:val="22"/>
        </w:rPr>
        <w:t>:</w:t>
      </w:r>
      <w:r w:rsidR="009E3470">
        <w:rPr>
          <w:szCs w:val="22"/>
        </w:rPr>
        <w:t xml:space="preserve"> 1) r</w:t>
      </w:r>
      <w:r w:rsidR="009E3470" w:rsidRPr="009E3470">
        <w:rPr>
          <w:szCs w:val="22"/>
        </w:rPr>
        <w:t xml:space="preserve">educe </w:t>
      </w:r>
      <w:r w:rsidR="009E3470">
        <w:rPr>
          <w:szCs w:val="22"/>
        </w:rPr>
        <w:t>the h</w:t>
      </w:r>
      <w:r w:rsidR="009E3470" w:rsidRPr="009E3470">
        <w:rPr>
          <w:szCs w:val="22"/>
        </w:rPr>
        <w:t xml:space="preserve">eight and </w:t>
      </w:r>
      <w:r w:rsidR="009E3470">
        <w:rPr>
          <w:szCs w:val="22"/>
        </w:rPr>
        <w:t>a</w:t>
      </w:r>
      <w:r w:rsidR="009E3470" w:rsidRPr="009E3470">
        <w:rPr>
          <w:szCs w:val="22"/>
        </w:rPr>
        <w:t xml:space="preserve">ge of </w:t>
      </w:r>
      <w:r w:rsidR="009E3470">
        <w:rPr>
          <w:szCs w:val="22"/>
        </w:rPr>
        <w:t>p</w:t>
      </w:r>
      <w:r w:rsidR="009E3470" w:rsidRPr="009E3470">
        <w:rPr>
          <w:szCs w:val="22"/>
        </w:rPr>
        <w:t xml:space="preserve">iles or </w:t>
      </w:r>
      <w:r w:rsidR="009E3470">
        <w:rPr>
          <w:szCs w:val="22"/>
        </w:rPr>
        <w:t>w</w:t>
      </w:r>
      <w:r w:rsidR="009E3470" w:rsidRPr="009E3470">
        <w:rPr>
          <w:szCs w:val="22"/>
        </w:rPr>
        <w:t>indrows</w:t>
      </w:r>
      <w:r w:rsidR="009E3470">
        <w:rPr>
          <w:szCs w:val="22"/>
        </w:rPr>
        <w:t xml:space="preserve"> of woody waste; 2) i</w:t>
      </w:r>
      <w:r w:rsidR="009E3470" w:rsidRPr="009E3470">
        <w:rPr>
          <w:szCs w:val="22"/>
        </w:rPr>
        <w:t>ntroduce oxygen by turning piles</w:t>
      </w:r>
      <w:r w:rsidR="009E3470">
        <w:rPr>
          <w:szCs w:val="22"/>
        </w:rPr>
        <w:t xml:space="preserve"> to minimize anaerobic processes thereby minimizing odors; </w:t>
      </w:r>
      <w:r w:rsidR="00010403">
        <w:rPr>
          <w:szCs w:val="22"/>
        </w:rPr>
        <w:t xml:space="preserve">and, </w:t>
      </w:r>
      <w:r w:rsidR="009E3470">
        <w:rPr>
          <w:szCs w:val="22"/>
        </w:rPr>
        <w:t>3)</w:t>
      </w:r>
      <w:r w:rsidR="009E3470" w:rsidRPr="009E3470">
        <w:rPr>
          <w:rFonts w:ascii="Arial" w:hAnsi="Arial" w:cs="Arial"/>
          <w:sz w:val="19"/>
          <w:szCs w:val="19"/>
        </w:rPr>
        <w:t xml:space="preserve"> </w:t>
      </w:r>
      <w:r w:rsidR="00010403">
        <w:rPr>
          <w:szCs w:val="22"/>
        </w:rPr>
        <w:t>a</w:t>
      </w:r>
      <w:r w:rsidR="009E3470">
        <w:rPr>
          <w:szCs w:val="22"/>
        </w:rPr>
        <w:t>llow n</w:t>
      </w:r>
      <w:r w:rsidR="009E3470" w:rsidRPr="009E3470">
        <w:rPr>
          <w:szCs w:val="22"/>
        </w:rPr>
        <w:t xml:space="preserve">o more than </w:t>
      </w:r>
      <w:r w:rsidR="009E3470">
        <w:rPr>
          <w:szCs w:val="22"/>
        </w:rPr>
        <w:t>woody waste material 1,500</w:t>
      </w:r>
      <w:r w:rsidR="009E3470" w:rsidRPr="009E3470">
        <w:rPr>
          <w:szCs w:val="22"/>
        </w:rPr>
        <w:t xml:space="preserve"> tons of material to accumulate before size reduction</w:t>
      </w:r>
      <w:r w:rsidR="009E3470">
        <w:rPr>
          <w:szCs w:val="22"/>
        </w:rPr>
        <w:t xml:space="preserve"> takes place.</w:t>
      </w:r>
    </w:p>
    <w:p w14:paraId="76901211" w14:textId="77777777" w:rsidR="009E3470" w:rsidRDefault="004F7E9F" w:rsidP="00010403">
      <w:pPr>
        <w:pStyle w:val="BodyText3"/>
        <w:numPr>
          <w:ilvl w:val="0"/>
          <w:numId w:val="10"/>
        </w:numPr>
        <w:spacing w:after="60"/>
        <w:jc w:val="left"/>
        <w:rPr>
          <w:szCs w:val="22"/>
        </w:rPr>
      </w:pPr>
      <w:r>
        <w:rPr>
          <w:szCs w:val="22"/>
        </w:rPr>
        <w:t>At the woody waste composting facility, e</w:t>
      </w:r>
      <w:r w:rsidR="009E3470" w:rsidRPr="009E3470">
        <w:rPr>
          <w:szCs w:val="22"/>
        </w:rPr>
        <w:t xml:space="preserve">xcavate and </w:t>
      </w:r>
      <w:r w:rsidR="00902E91">
        <w:rPr>
          <w:szCs w:val="22"/>
        </w:rPr>
        <w:t>b</w:t>
      </w:r>
      <w:r w:rsidR="009E3470" w:rsidRPr="009E3470">
        <w:rPr>
          <w:szCs w:val="22"/>
        </w:rPr>
        <w:t xml:space="preserve">ackfill </w:t>
      </w:r>
      <w:r w:rsidR="00902E91">
        <w:rPr>
          <w:szCs w:val="22"/>
        </w:rPr>
        <w:t>b</w:t>
      </w:r>
      <w:r w:rsidR="009E3470" w:rsidRPr="009E3470">
        <w:rPr>
          <w:szCs w:val="22"/>
        </w:rPr>
        <w:t>io</w:t>
      </w:r>
      <w:r w:rsidR="00E760CC">
        <w:rPr>
          <w:szCs w:val="22"/>
        </w:rPr>
        <w:t>-</w:t>
      </w:r>
      <w:r w:rsidR="009E3470" w:rsidRPr="009E3470">
        <w:rPr>
          <w:szCs w:val="22"/>
        </w:rPr>
        <w:t xml:space="preserve">filter </w:t>
      </w:r>
      <w:r w:rsidR="00902E91">
        <w:rPr>
          <w:szCs w:val="22"/>
        </w:rPr>
        <w:t>b</w:t>
      </w:r>
      <w:r w:rsidR="009E3470" w:rsidRPr="009E3470">
        <w:rPr>
          <w:szCs w:val="22"/>
        </w:rPr>
        <w:t>eds</w:t>
      </w:r>
      <w:r w:rsidR="00902E91">
        <w:rPr>
          <w:szCs w:val="22"/>
        </w:rPr>
        <w:t>.</w:t>
      </w:r>
    </w:p>
    <w:p w14:paraId="101208BF" w14:textId="77777777" w:rsidR="00CA4326" w:rsidRPr="009E3470" w:rsidRDefault="008F3E3D" w:rsidP="00010403">
      <w:pPr>
        <w:pStyle w:val="BodyText3"/>
        <w:numPr>
          <w:ilvl w:val="0"/>
          <w:numId w:val="10"/>
        </w:numPr>
        <w:spacing w:after="60"/>
        <w:jc w:val="left"/>
        <w:rPr>
          <w:szCs w:val="22"/>
        </w:rPr>
      </w:pPr>
      <w:r w:rsidRPr="00CA4326">
        <w:rPr>
          <w:szCs w:val="22"/>
        </w:rPr>
        <w:t xml:space="preserve">At the </w:t>
      </w:r>
      <w:r w:rsidR="00010403">
        <w:rPr>
          <w:szCs w:val="22"/>
        </w:rPr>
        <w:t>b</w:t>
      </w:r>
      <w:r w:rsidRPr="00CA4326">
        <w:rPr>
          <w:szCs w:val="22"/>
        </w:rPr>
        <w:t>io</w:t>
      </w:r>
      <w:r w:rsidR="00170F2F">
        <w:rPr>
          <w:szCs w:val="22"/>
        </w:rPr>
        <w:t>-</w:t>
      </w:r>
      <w:r w:rsidRPr="00CA4326">
        <w:rPr>
          <w:szCs w:val="22"/>
        </w:rPr>
        <w:t xml:space="preserve">solids </w:t>
      </w:r>
      <w:r w:rsidR="00010403">
        <w:rPr>
          <w:szCs w:val="22"/>
        </w:rPr>
        <w:t>f</w:t>
      </w:r>
      <w:r w:rsidRPr="00CA4326">
        <w:rPr>
          <w:szCs w:val="22"/>
        </w:rPr>
        <w:t>acility</w:t>
      </w:r>
      <w:r w:rsidR="00170F2F">
        <w:rPr>
          <w:szCs w:val="22"/>
        </w:rPr>
        <w:t>,</w:t>
      </w:r>
      <w:r w:rsidR="00CA4326" w:rsidRPr="00CA4326">
        <w:rPr>
          <w:rFonts w:ascii="Arial" w:hAnsi="Arial" w:cs="Arial"/>
          <w:sz w:val="19"/>
          <w:szCs w:val="19"/>
        </w:rPr>
        <w:t xml:space="preserve"> </w:t>
      </w:r>
      <w:r w:rsidR="00CA4326" w:rsidRPr="00CA4326">
        <w:rPr>
          <w:szCs w:val="22"/>
        </w:rPr>
        <w:t>minimize the amount of time the doors are open for the receipt of wastewater residuals</w:t>
      </w:r>
      <w:r w:rsidR="00010403">
        <w:rPr>
          <w:szCs w:val="22"/>
        </w:rPr>
        <w:t xml:space="preserve"> (bio</w:t>
      </w:r>
      <w:r w:rsidR="00E760CC">
        <w:rPr>
          <w:szCs w:val="22"/>
        </w:rPr>
        <w:t>-</w:t>
      </w:r>
      <w:r w:rsidR="00010403">
        <w:rPr>
          <w:szCs w:val="22"/>
        </w:rPr>
        <w:t>solids)</w:t>
      </w:r>
      <w:r w:rsidR="00CA4326" w:rsidRPr="00CA4326">
        <w:rPr>
          <w:szCs w:val="22"/>
        </w:rPr>
        <w:t xml:space="preserve">.  Also minimize the waiting time of the delivery trucks queuing up to deliver wastewater residuals </w:t>
      </w:r>
      <w:r w:rsidR="00CA4326">
        <w:rPr>
          <w:szCs w:val="22"/>
        </w:rPr>
        <w:t>to the facility.</w:t>
      </w:r>
    </w:p>
    <w:p w14:paraId="1EE63086" w14:textId="77777777" w:rsidR="00CA4326" w:rsidRDefault="00CA4326" w:rsidP="00010403">
      <w:pPr>
        <w:pStyle w:val="BodyText3"/>
        <w:numPr>
          <w:ilvl w:val="0"/>
          <w:numId w:val="10"/>
        </w:numPr>
        <w:jc w:val="left"/>
        <w:rPr>
          <w:szCs w:val="22"/>
        </w:rPr>
      </w:pPr>
      <w:r w:rsidRPr="00CA4326">
        <w:rPr>
          <w:szCs w:val="22"/>
        </w:rPr>
        <w:t xml:space="preserve">Use </w:t>
      </w:r>
      <w:r>
        <w:rPr>
          <w:szCs w:val="22"/>
        </w:rPr>
        <w:t>o</w:t>
      </w:r>
      <w:r w:rsidRPr="00CA4326">
        <w:rPr>
          <w:szCs w:val="22"/>
        </w:rPr>
        <w:t xml:space="preserve">dor </w:t>
      </w:r>
      <w:r>
        <w:rPr>
          <w:szCs w:val="22"/>
        </w:rPr>
        <w:t>c</w:t>
      </w:r>
      <w:r w:rsidRPr="00CA4326">
        <w:rPr>
          <w:szCs w:val="22"/>
        </w:rPr>
        <w:t xml:space="preserve">ontrol </w:t>
      </w:r>
      <w:r>
        <w:rPr>
          <w:szCs w:val="22"/>
        </w:rPr>
        <w:t>m</w:t>
      </w:r>
      <w:r w:rsidRPr="00CA4326">
        <w:rPr>
          <w:szCs w:val="22"/>
        </w:rPr>
        <w:t xml:space="preserve">isters as </w:t>
      </w:r>
      <w:r>
        <w:rPr>
          <w:szCs w:val="22"/>
        </w:rPr>
        <w:t>n</w:t>
      </w:r>
      <w:r w:rsidRPr="00CA4326">
        <w:rPr>
          <w:szCs w:val="22"/>
        </w:rPr>
        <w:t xml:space="preserve">eeded at </w:t>
      </w:r>
      <w:r>
        <w:rPr>
          <w:szCs w:val="22"/>
        </w:rPr>
        <w:t>l</w:t>
      </w:r>
      <w:r w:rsidRPr="00CA4326">
        <w:rPr>
          <w:szCs w:val="22"/>
        </w:rPr>
        <w:t xml:space="preserve">ift </w:t>
      </w:r>
      <w:r w:rsidR="00010403">
        <w:rPr>
          <w:szCs w:val="22"/>
        </w:rPr>
        <w:t>s</w:t>
      </w:r>
      <w:r w:rsidRPr="00CA4326">
        <w:rPr>
          <w:szCs w:val="22"/>
        </w:rPr>
        <w:t xml:space="preserve">tations and </w:t>
      </w:r>
      <w:r>
        <w:rPr>
          <w:szCs w:val="22"/>
        </w:rPr>
        <w:t>o</w:t>
      </w:r>
      <w:r w:rsidRPr="00CA4326">
        <w:rPr>
          <w:szCs w:val="22"/>
        </w:rPr>
        <w:t xml:space="preserve">pen </w:t>
      </w:r>
      <w:r>
        <w:rPr>
          <w:szCs w:val="22"/>
        </w:rPr>
        <w:t>m</w:t>
      </w:r>
      <w:r w:rsidRPr="00CA4326">
        <w:rPr>
          <w:szCs w:val="22"/>
        </w:rPr>
        <w:t>anholes</w:t>
      </w:r>
      <w:r>
        <w:rPr>
          <w:szCs w:val="22"/>
        </w:rPr>
        <w:t xml:space="preserve"> </w:t>
      </w:r>
      <w:r w:rsidR="00E760CC">
        <w:rPr>
          <w:szCs w:val="22"/>
        </w:rPr>
        <w:t>in</w:t>
      </w:r>
      <w:r>
        <w:rPr>
          <w:szCs w:val="22"/>
        </w:rPr>
        <w:t xml:space="preserve"> the </w:t>
      </w:r>
      <w:r w:rsidR="00010403">
        <w:rPr>
          <w:szCs w:val="22"/>
        </w:rPr>
        <w:t>l</w:t>
      </w:r>
      <w:r w:rsidRPr="00CA4326">
        <w:rPr>
          <w:szCs w:val="22"/>
        </w:rPr>
        <w:t xml:space="preserve">eachate </w:t>
      </w:r>
      <w:r w:rsidR="00010403">
        <w:rPr>
          <w:szCs w:val="22"/>
        </w:rPr>
        <w:t>c</w:t>
      </w:r>
      <w:r w:rsidRPr="00CA4326">
        <w:rPr>
          <w:szCs w:val="22"/>
        </w:rPr>
        <w:t xml:space="preserve">ollection </w:t>
      </w:r>
      <w:r w:rsidR="00010403">
        <w:rPr>
          <w:szCs w:val="22"/>
        </w:rPr>
        <w:t>s</w:t>
      </w:r>
      <w:r w:rsidRPr="00CA4326">
        <w:rPr>
          <w:szCs w:val="22"/>
        </w:rPr>
        <w:t>ystem</w:t>
      </w:r>
      <w:r>
        <w:rPr>
          <w:szCs w:val="22"/>
        </w:rPr>
        <w:t>.  Also</w:t>
      </w:r>
      <w:r w:rsidR="00E760CC">
        <w:rPr>
          <w:szCs w:val="22"/>
        </w:rPr>
        <w:t>,</w:t>
      </w:r>
      <w:r>
        <w:rPr>
          <w:szCs w:val="22"/>
        </w:rPr>
        <w:t xml:space="preserve"> m</w:t>
      </w:r>
      <w:r w:rsidRPr="00CA4326">
        <w:rPr>
          <w:szCs w:val="22"/>
        </w:rPr>
        <w:t xml:space="preserve">inimize </w:t>
      </w:r>
      <w:r>
        <w:rPr>
          <w:szCs w:val="22"/>
        </w:rPr>
        <w:t>o</w:t>
      </w:r>
      <w:r w:rsidRPr="00CA4326">
        <w:rPr>
          <w:szCs w:val="22"/>
        </w:rPr>
        <w:t xml:space="preserve">pen </w:t>
      </w:r>
      <w:r>
        <w:rPr>
          <w:szCs w:val="22"/>
        </w:rPr>
        <w:t>m</w:t>
      </w:r>
      <w:r w:rsidRPr="00CA4326">
        <w:rPr>
          <w:szCs w:val="22"/>
        </w:rPr>
        <w:t xml:space="preserve">anholes during </w:t>
      </w:r>
      <w:r>
        <w:rPr>
          <w:szCs w:val="22"/>
        </w:rPr>
        <w:t>m</w:t>
      </w:r>
      <w:r w:rsidRPr="00CA4326">
        <w:rPr>
          <w:szCs w:val="22"/>
        </w:rPr>
        <w:t xml:space="preserve">aintenance </w:t>
      </w:r>
      <w:r>
        <w:rPr>
          <w:szCs w:val="22"/>
        </w:rPr>
        <w:t>a</w:t>
      </w:r>
      <w:r w:rsidRPr="00CA4326">
        <w:rPr>
          <w:szCs w:val="22"/>
        </w:rPr>
        <w:t>ctivities</w:t>
      </w:r>
      <w:r>
        <w:rPr>
          <w:szCs w:val="22"/>
        </w:rPr>
        <w:t xml:space="preserve"> on the </w:t>
      </w:r>
      <w:r w:rsidR="00010403">
        <w:rPr>
          <w:szCs w:val="22"/>
        </w:rPr>
        <w:t>l</w:t>
      </w:r>
      <w:r w:rsidRPr="00CA4326">
        <w:rPr>
          <w:szCs w:val="22"/>
        </w:rPr>
        <w:t xml:space="preserve">eachate </w:t>
      </w:r>
      <w:r w:rsidR="00010403">
        <w:rPr>
          <w:szCs w:val="22"/>
        </w:rPr>
        <w:t>c</w:t>
      </w:r>
      <w:r w:rsidRPr="00CA4326">
        <w:rPr>
          <w:szCs w:val="22"/>
        </w:rPr>
        <w:t xml:space="preserve">ollection </w:t>
      </w:r>
      <w:r w:rsidR="00010403">
        <w:rPr>
          <w:szCs w:val="22"/>
        </w:rPr>
        <w:t>s</w:t>
      </w:r>
      <w:r w:rsidRPr="00CA4326">
        <w:rPr>
          <w:szCs w:val="22"/>
        </w:rPr>
        <w:t>ystem</w:t>
      </w:r>
      <w:r>
        <w:rPr>
          <w:szCs w:val="22"/>
        </w:rPr>
        <w:t>.</w:t>
      </w:r>
    </w:p>
    <w:p w14:paraId="5BFBD87B" w14:textId="77777777" w:rsidR="00FD3616" w:rsidRPr="0046336F" w:rsidRDefault="00933E69" w:rsidP="0034060F">
      <w:pPr>
        <w:pStyle w:val="BodyText3"/>
        <w:numPr>
          <w:ilvl w:val="1"/>
          <w:numId w:val="2"/>
        </w:numPr>
        <w:tabs>
          <w:tab w:val="clear" w:pos="1080"/>
        </w:tabs>
        <w:ind w:left="720"/>
        <w:jc w:val="left"/>
        <w:rPr>
          <w:szCs w:val="22"/>
        </w:rPr>
      </w:pPr>
      <w:r>
        <w:rPr>
          <w:szCs w:val="22"/>
        </w:rPr>
        <w:t>T</w:t>
      </w:r>
      <w:r w:rsidRPr="0046336F">
        <w:rPr>
          <w:szCs w:val="22"/>
        </w:rPr>
        <w:t xml:space="preserve">he commenters state that the community has made known its opposition to the </w:t>
      </w:r>
      <w:r w:rsidR="00EF3FC9" w:rsidRPr="0046336F">
        <w:rPr>
          <w:szCs w:val="22"/>
        </w:rPr>
        <w:t xml:space="preserve">SWA’s </w:t>
      </w:r>
      <w:r w:rsidRPr="0046336F">
        <w:rPr>
          <w:szCs w:val="22"/>
        </w:rPr>
        <w:t>desire to bring in waste from outside the county</w:t>
      </w:r>
      <w:r w:rsidR="00FD3616" w:rsidRPr="0046336F">
        <w:rPr>
          <w:szCs w:val="22"/>
        </w:rPr>
        <w:t>.</w:t>
      </w:r>
      <w:r w:rsidRPr="0046336F">
        <w:rPr>
          <w:szCs w:val="22"/>
        </w:rPr>
        <w:t xml:space="preserve">  The commenters also state that the S</w:t>
      </w:r>
      <w:r w:rsidR="00EF3FC9" w:rsidRPr="0046336F">
        <w:rPr>
          <w:szCs w:val="22"/>
        </w:rPr>
        <w:t xml:space="preserve">WA </w:t>
      </w:r>
      <w:r w:rsidRPr="0046336F">
        <w:rPr>
          <w:szCs w:val="22"/>
        </w:rPr>
        <w:t>has not been transparent in its plans to seek wastes from a wider area.</w:t>
      </w:r>
    </w:p>
    <w:p w14:paraId="67ACCE02" w14:textId="77777777" w:rsidR="00FD3616" w:rsidRDefault="00FD3616" w:rsidP="0034060F">
      <w:pPr>
        <w:pStyle w:val="BodyText3"/>
        <w:ind w:left="720"/>
        <w:jc w:val="left"/>
        <w:rPr>
          <w:szCs w:val="22"/>
        </w:rPr>
      </w:pPr>
      <w:r w:rsidRPr="00B41AC1">
        <w:rPr>
          <w:i/>
          <w:szCs w:val="22"/>
        </w:rPr>
        <w:t>Response</w:t>
      </w:r>
      <w:r>
        <w:rPr>
          <w:szCs w:val="22"/>
        </w:rPr>
        <w:t xml:space="preserve">:  </w:t>
      </w:r>
      <w:r w:rsidR="005E614C" w:rsidRPr="0046336F">
        <w:rPr>
          <w:szCs w:val="22"/>
        </w:rPr>
        <w:t>Th</w:t>
      </w:r>
      <w:r w:rsidR="00E760CC">
        <w:rPr>
          <w:szCs w:val="22"/>
        </w:rPr>
        <w:t xml:space="preserve">is issue is </w:t>
      </w:r>
      <w:r w:rsidR="00933E69">
        <w:rPr>
          <w:szCs w:val="22"/>
        </w:rPr>
        <w:t xml:space="preserve">outside the scope of the Department’s authority in this </w:t>
      </w:r>
      <w:r w:rsidR="0046336F">
        <w:rPr>
          <w:szCs w:val="22"/>
        </w:rPr>
        <w:t xml:space="preserve">air </w:t>
      </w:r>
      <w:r w:rsidR="00933E69">
        <w:rPr>
          <w:szCs w:val="22"/>
        </w:rPr>
        <w:t>permitting matter.</w:t>
      </w:r>
      <w:r w:rsidR="0046336F">
        <w:rPr>
          <w:szCs w:val="22"/>
        </w:rPr>
        <w:t xml:space="preserve"> </w:t>
      </w:r>
    </w:p>
    <w:p w14:paraId="6B680F12" w14:textId="77777777" w:rsidR="00170F2F" w:rsidRPr="00B221DE" w:rsidRDefault="00FD75AF" w:rsidP="00FD75AF">
      <w:pPr>
        <w:pStyle w:val="BodyText3"/>
        <w:numPr>
          <w:ilvl w:val="1"/>
          <w:numId w:val="2"/>
        </w:numPr>
        <w:tabs>
          <w:tab w:val="clear" w:pos="1080"/>
        </w:tabs>
        <w:ind w:left="720"/>
        <w:jc w:val="left"/>
        <w:rPr>
          <w:szCs w:val="22"/>
        </w:rPr>
      </w:pPr>
      <w:r w:rsidRPr="00B221DE">
        <w:rPr>
          <w:szCs w:val="22"/>
        </w:rPr>
        <w:t xml:space="preserve">The commenters </w:t>
      </w:r>
      <w:r w:rsidR="00DB07E1" w:rsidRPr="00B221DE">
        <w:rPr>
          <w:szCs w:val="22"/>
        </w:rPr>
        <w:t xml:space="preserve">request </w:t>
      </w:r>
      <w:r w:rsidR="00E676AB" w:rsidRPr="00B221DE">
        <w:rPr>
          <w:szCs w:val="22"/>
        </w:rPr>
        <w:t>that the PBCREF No. 2 not be permitted to bring in waste from outside of the county.  The commenters ask the DEP meet with and try to accommodate the wishes of the residents.</w:t>
      </w:r>
    </w:p>
    <w:p w14:paraId="12171868" w14:textId="77777777" w:rsidR="00FD75AF" w:rsidRDefault="00170F2F" w:rsidP="00170F2F">
      <w:pPr>
        <w:pStyle w:val="BodyText3"/>
        <w:ind w:left="720"/>
        <w:jc w:val="left"/>
        <w:rPr>
          <w:szCs w:val="22"/>
        </w:rPr>
      </w:pPr>
      <w:r w:rsidRPr="00B221DE">
        <w:rPr>
          <w:i/>
          <w:szCs w:val="22"/>
        </w:rPr>
        <w:t>Response</w:t>
      </w:r>
      <w:r w:rsidRPr="00B221DE">
        <w:rPr>
          <w:szCs w:val="22"/>
        </w:rPr>
        <w:t>:</w:t>
      </w:r>
      <w:r w:rsidR="002E1A90" w:rsidRPr="00B221DE">
        <w:rPr>
          <w:szCs w:val="22"/>
        </w:rPr>
        <w:t xml:space="preserve"> </w:t>
      </w:r>
      <w:r w:rsidR="00DB07E1" w:rsidRPr="00B221DE">
        <w:rPr>
          <w:szCs w:val="22"/>
        </w:rPr>
        <w:t xml:space="preserve"> Again, the issue of bringing in waste from outside the county is outside the scope of the Department’s authority in this air permitting matter. </w:t>
      </w:r>
    </w:p>
    <w:p w14:paraId="1B1012CB" w14:textId="77777777" w:rsidR="0034060F" w:rsidRPr="008950F9" w:rsidRDefault="00FD3616" w:rsidP="0034060F">
      <w:pPr>
        <w:pStyle w:val="BodyText3"/>
        <w:ind w:left="360"/>
        <w:jc w:val="left"/>
        <w:rPr>
          <w:b/>
          <w:szCs w:val="22"/>
        </w:rPr>
      </w:pPr>
      <w:bookmarkStart w:id="0" w:name="_GoBack"/>
      <w:bookmarkEnd w:id="0"/>
      <w:r w:rsidRPr="008950F9">
        <w:rPr>
          <w:b/>
          <w:szCs w:val="22"/>
        </w:rPr>
        <w:t>No changes were made to the permit as a result of these comments.</w:t>
      </w:r>
    </w:p>
    <w:p w14:paraId="52ADB463" w14:textId="77777777" w:rsidR="00594B65" w:rsidRPr="00B41AC1" w:rsidRDefault="0034060F" w:rsidP="00594B65">
      <w:pPr>
        <w:pStyle w:val="BodyText3"/>
        <w:jc w:val="left"/>
        <w:rPr>
          <w:b/>
          <w:szCs w:val="22"/>
        </w:rPr>
      </w:pPr>
      <w:r>
        <w:rPr>
          <w:b/>
          <w:szCs w:val="22"/>
        </w:rPr>
        <w:t xml:space="preserve">Comments from the </w:t>
      </w:r>
      <w:r w:rsidR="00594B65">
        <w:rPr>
          <w:b/>
          <w:szCs w:val="22"/>
        </w:rPr>
        <w:t>Applicant</w:t>
      </w:r>
    </w:p>
    <w:p w14:paraId="6CEE0E1B" w14:textId="43A3220E" w:rsidR="00594B65" w:rsidRPr="00A84C9D" w:rsidRDefault="00594B65" w:rsidP="00594B65">
      <w:pPr>
        <w:pStyle w:val="BodyText3"/>
        <w:jc w:val="left"/>
        <w:rPr>
          <w:szCs w:val="22"/>
        </w:rPr>
      </w:pPr>
      <w:r w:rsidRPr="003D4D17">
        <w:rPr>
          <w:szCs w:val="22"/>
        </w:rPr>
        <w:t xml:space="preserve">On </w:t>
      </w:r>
      <w:r w:rsidR="003D4D17" w:rsidRPr="003D4D17">
        <w:rPr>
          <w:szCs w:val="22"/>
        </w:rPr>
        <w:t>November 25, 2014</w:t>
      </w:r>
      <w:r w:rsidRPr="003D4D17">
        <w:rPr>
          <w:szCs w:val="22"/>
        </w:rPr>
        <w:t>, the Department received comments from the applicant.  The following summarizes the comment</w:t>
      </w:r>
      <w:r w:rsidR="0046336F">
        <w:rPr>
          <w:szCs w:val="22"/>
        </w:rPr>
        <w:t>s and the Department’s response</w:t>
      </w:r>
      <w:r w:rsidR="00836614">
        <w:rPr>
          <w:szCs w:val="22"/>
        </w:rPr>
        <w:t>.</w:t>
      </w:r>
    </w:p>
    <w:p w14:paraId="03A02157" w14:textId="75A7B464" w:rsidR="00594B65" w:rsidRPr="006E4286" w:rsidRDefault="003D4D17" w:rsidP="00594B65">
      <w:pPr>
        <w:pStyle w:val="BodyText3"/>
        <w:numPr>
          <w:ilvl w:val="0"/>
          <w:numId w:val="5"/>
        </w:numPr>
        <w:jc w:val="left"/>
        <w:rPr>
          <w:szCs w:val="22"/>
        </w:rPr>
      </w:pPr>
      <w:r w:rsidRPr="006E4286">
        <w:rPr>
          <w:szCs w:val="22"/>
        </w:rPr>
        <w:lastRenderedPageBreak/>
        <w:t xml:space="preserve">The applicant </w:t>
      </w:r>
      <w:r w:rsidR="0046336F">
        <w:rPr>
          <w:szCs w:val="22"/>
        </w:rPr>
        <w:t xml:space="preserve">recommended </w:t>
      </w:r>
      <w:r w:rsidRPr="006E4286">
        <w:rPr>
          <w:szCs w:val="22"/>
        </w:rPr>
        <w:t xml:space="preserve">minor </w:t>
      </w:r>
      <w:r w:rsidR="0046336F">
        <w:rPr>
          <w:szCs w:val="22"/>
        </w:rPr>
        <w:t>edits to provide clarity to</w:t>
      </w:r>
      <w:r w:rsidRPr="006E4286">
        <w:rPr>
          <w:szCs w:val="22"/>
        </w:rPr>
        <w:t xml:space="preserve"> the draft permit</w:t>
      </w:r>
      <w:r w:rsidR="0046336F">
        <w:rPr>
          <w:szCs w:val="22"/>
        </w:rPr>
        <w:t xml:space="preserve"> conditions</w:t>
      </w:r>
      <w:r w:rsidR="00836614">
        <w:rPr>
          <w:szCs w:val="22"/>
        </w:rPr>
        <w:t>.</w:t>
      </w:r>
    </w:p>
    <w:p w14:paraId="312BC014" w14:textId="77777777" w:rsidR="003D4D17" w:rsidRPr="006E4286" w:rsidRDefault="003D4D17" w:rsidP="0034060F">
      <w:pPr>
        <w:pStyle w:val="PlainText"/>
        <w:numPr>
          <w:ilvl w:val="0"/>
          <w:numId w:val="8"/>
        </w:numPr>
        <w:spacing w:after="60"/>
        <w:rPr>
          <w:rFonts w:ascii="Times New Roman" w:hAnsi="Times New Roman" w:cs="Times New Roman"/>
          <w:sz w:val="22"/>
          <w:szCs w:val="22"/>
        </w:rPr>
      </w:pPr>
      <w:r w:rsidRPr="006E4286">
        <w:rPr>
          <w:rFonts w:ascii="Times New Roman" w:hAnsi="Times New Roman" w:cs="Times New Roman"/>
          <w:sz w:val="22"/>
          <w:szCs w:val="22"/>
        </w:rPr>
        <w:t>Page 3 of 28, first sentence above table</w:t>
      </w:r>
      <w:r w:rsidR="0046336F">
        <w:rPr>
          <w:rFonts w:ascii="Times New Roman" w:hAnsi="Times New Roman" w:cs="Times New Roman"/>
          <w:sz w:val="22"/>
          <w:szCs w:val="22"/>
        </w:rPr>
        <w:t>:</w:t>
      </w:r>
      <w:r w:rsidRPr="006E4286">
        <w:rPr>
          <w:rFonts w:ascii="Times New Roman" w:hAnsi="Times New Roman" w:cs="Times New Roman"/>
          <w:sz w:val="22"/>
          <w:szCs w:val="22"/>
        </w:rPr>
        <w:t xml:space="preserve"> Change PBRE</w:t>
      </w:r>
      <w:r w:rsidRPr="006E4286">
        <w:rPr>
          <w:rFonts w:ascii="Times New Roman" w:hAnsi="Times New Roman" w:cs="Times New Roman"/>
          <w:sz w:val="22"/>
          <w:szCs w:val="22"/>
          <w:u w:val="single"/>
        </w:rPr>
        <w:t>F</w:t>
      </w:r>
      <w:r w:rsidRPr="006E4286">
        <w:rPr>
          <w:rFonts w:ascii="Times New Roman" w:hAnsi="Times New Roman" w:cs="Times New Roman"/>
          <w:sz w:val="22"/>
          <w:szCs w:val="22"/>
        </w:rPr>
        <w:t>-1 to PBRE</w:t>
      </w:r>
      <w:r w:rsidRPr="006E4286">
        <w:rPr>
          <w:rFonts w:ascii="Times New Roman" w:hAnsi="Times New Roman" w:cs="Times New Roman"/>
          <w:sz w:val="22"/>
          <w:szCs w:val="22"/>
          <w:u w:val="single"/>
        </w:rPr>
        <w:t>P</w:t>
      </w:r>
      <w:r w:rsidRPr="006E4286">
        <w:rPr>
          <w:rFonts w:ascii="Times New Roman" w:hAnsi="Times New Roman" w:cs="Times New Roman"/>
          <w:sz w:val="22"/>
          <w:szCs w:val="22"/>
        </w:rPr>
        <w:t xml:space="preserve"> and delete “facility”.</w:t>
      </w:r>
    </w:p>
    <w:p w14:paraId="6E373F9D" w14:textId="77777777" w:rsidR="003D4D17" w:rsidRPr="006E4286" w:rsidRDefault="003D4D17" w:rsidP="0034060F">
      <w:pPr>
        <w:pStyle w:val="PlainText"/>
        <w:numPr>
          <w:ilvl w:val="0"/>
          <w:numId w:val="8"/>
        </w:numPr>
        <w:spacing w:after="60"/>
        <w:rPr>
          <w:rFonts w:ascii="Times New Roman" w:hAnsi="Times New Roman" w:cs="Times New Roman"/>
          <w:sz w:val="22"/>
          <w:szCs w:val="22"/>
        </w:rPr>
      </w:pPr>
      <w:r w:rsidRPr="006E4286">
        <w:rPr>
          <w:rFonts w:ascii="Times New Roman" w:hAnsi="Times New Roman" w:cs="Times New Roman"/>
          <w:sz w:val="22"/>
          <w:szCs w:val="22"/>
        </w:rPr>
        <w:t>Page 8 of 28, Section 3.A.2.d, the heading</w:t>
      </w:r>
      <w:r w:rsidR="0046336F">
        <w:rPr>
          <w:rFonts w:ascii="Times New Roman" w:hAnsi="Times New Roman" w:cs="Times New Roman"/>
          <w:sz w:val="22"/>
          <w:szCs w:val="22"/>
        </w:rPr>
        <w:t>:</w:t>
      </w:r>
      <w:r w:rsidR="0034060F">
        <w:rPr>
          <w:rFonts w:ascii="Times New Roman" w:hAnsi="Times New Roman" w:cs="Times New Roman"/>
          <w:sz w:val="22"/>
          <w:szCs w:val="22"/>
        </w:rPr>
        <w:t xml:space="preserve"> </w:t>
      </w:r>
      <w:r w:rsidRPr="006E4286">
        <w:rPr>
          <w:rFonts w:ascii="Times New Roman" w:hAnsi="Times New Roman" w:cs="Times New Roman"/>
          <w:sz w:val="22"/>
          <w:szCs w:val="22"/>
        </w:rPr>
        <w:t xml:space="preserve"> Change </w:t>
      </w:r>
      <w:r w:rsidR="0046336F">
        <w:rPr>
          <w:rFonts w:ascii="Times New Roman" w:hAnsi="Times New Roman" w:cs="Times New Roman"/>
          <w:sz w:val="22"/>
          <w:szCs w:val="22"/>
        </w:rPr>
        <w:t>“Activate” to “Activated”</w:t>
      </w:r>
      <w:r w:rsidRPr="006E4286">
        <w:rPr>
          <w:rFonts w:ascii="Times New Roman" w:hAnsi="Times New Roman" w:cs="Times New Roman"/>
          <w:sz w:val="22"/>
          <w:szCs w:val="22"/>
        </w:rPr>
        <w:t xml:space="preserve"> [CI System and FF Baghouse].</w:t>
      </w:r>
    </w:p>
    <w:p w14:paraId="5890564E" w14:textId="77777777" w:rsidR="003D4D17" w:rsidRPr="006E4286" w:rsidRDefault="003D4D17" w:rsidP="0034060F">
      <w:pPr>
        <w:pStyle w:val="PlainText"/>
        <w:numPr>
          <w:ilvl w:val="0"/>
          <w:numId w:val="8"/>
        </w:numPr>
        <w:spacing w:after="60"/>
        <w:rPr>
          <w:rFonts w:ascii="Times New Roman" w:hAnsi="Times New Roman" w:cs="Times New Roman"/>
          <w:sz w:val="22"/>
          <w:szCs w:val="22"/>
        </w:rPr>
      </w:pPr>
      <w:r w:rsidRPr="006E4286">
        <w:rPr>
          <w:rFonts w:ascii="Times New Roman" w:hAnsi="Times New Roman" w:cs="Times New Roman"/>
          <w:sz w:val="22"/>
          <w:szCs w:val="22"/>
        </w:rPr>
        <w:t>Page 8 of 28, Section 3.A.3 (Aqueous Ammonia or Urea Storage Tank), third sentence</w:t>
      </w:r>
      <w:r w:rsidR="0046336F">
        <w:rPr>
          <w:rFonts w:ascii="Times New Roman" w:hAnsi="Times New Roman" w:cs="Times New Roman"/>
          <w:sz w:val="22"/>
          <w:szCs w:val="22"/>
        </w:rPr>
        <w:t>:</w:t>
      </w:r>
      <w:r w:rsidRPr="006E4286">
        <w:rPr>
          <w:rFonts w:ascii="Times New Roman" w:hAnsi="Times New Roman" w:cs="Times New Roman"/>
          <w:sz w:val="22"/>
          <w:szCs w:val="22"/>
        </w:rPr>
        <w:t xml:space="preserve"> Revise to state:</w:t>
      </w:r>
      <w:r w:rsidR="0034060F">
        <w:rPr>
          <w:rFonts w:ascii="Times New Roman" w:hAnsi="Times New Roman" w:cs="Times New Roman"/>
          <w:sz w:val="22"/>
          <w:szCs w:val="22"/>
        </w:rPr>
        <w:t xml:space="preserve"> </w:t>
      </w:r>
      <w:r w:rsidR="0046336F">
        <w:rPr>
          <w:rFonts w:ascii="Times New Roman" w:hAnsi="Times New Roman" w:cs="Times New Roman"/>
          <w:sz w:val="22"/>
          <w:szCs w:val="22"/>
        </w:rPr>
        <w:t xml:space="preserve"> The tank “</w:t>
      </w:r>
      <w:r w:rsidRPr="006E4286">
        <w:rPr>
          <w:rFonts w:ascii="Times New Roman" w:hAnsi="Times New Roman" w:cs="Times New Roman"/>
          <w:sz w:val="22"/>
          <w:szCs w:val="22"/>
        </w:rPr>
        <w:t>shall be</w:t>
      </w:r>
      <w:r w:rsidR="0046336F">
        <w:rPr>
          <w:rFonts w:ascii="Times New Roman" w:hAnsi="Times New Roman" w:cs="Times New Roman"/>
          <w:sz w:val="22"/>
          <w:szCs w:val="22"/>
        </w:rPr>
        <w:t>”</w:t>
      </w:r>
      <w:r w:rsidRPr="006E4286">
        <w:rPr>
          <w:rFonts w:ascii="Times New Roman" w:hAnsi="Times New Roman" w:cs="Times New Roman"/>
          <w:sz w:val="22"/>
          <w:szCs w:val="22"/>
        </w:rPr>
        <w:t xml:space="preserve"> designed and f</w:t>
      </w:r>
      <w:r w:rsidR="000E2501">
        <w:rPr>
          <w:rFonts w:ascii="Times New Roman" w:hAnsi="Times New Roman" w:cs="Times New Roman"/>
          <w:sz w:val="22"/>
          <w:szCs w:val="22"/>
        </w:rPr>
        <w:t>abricated</w:t>
      </w:r>
      <w:r w:rsidRPr="006E4286">
        <w:rPr>
          <w:rFonts w:ascii="Times New Roman" w:hAnsi="Times New Roman" w:cs="Times New Roman"/>
          <w:sz w:val="22"/>
          <w:szCs w:val="22"/>
        </w:rPr>
        <w:t xml:space="preserve">. </w:t>
      </w:r>
    </w:p>
    <w:p w14:paraId="344BDA4F" w14:textId="77777777" w:rsidR="003D4D17" w:rsidRPr="006E4286" w:rsidRDefault="003D4D17" w:rsidP="0034060F">
      <w:pPr>
        <w:pStyle w:val="PlainText"/>
        <w:numPr>
          <w:ilvl w:val="0"/>
          <w:numId w:val="8"/>
        </w:numPr>
        <w:spacing w:after="60"/>
        <w:rPr>
          <w:rFonts w:ascii="Times New Roman" w:hAnsi="Times New Roman" w:cs="Times New Roman"/>
          <w:sz w:val="22"/>
          <w:szCs w:val="22"/>
        </w:rPr>
      </w:pPr>
      <w:r w:rsidRPr="006E4286">
        <w:rPr>
          <w:rFonts w:ascii="Times New Roman" w:hAnsi="Times New Roman" w:cs="Times New Roman"/>
          <w:sz w:val="22"/>
          <w:szCs w:val="22"/>
        </w:rPr>
        <w:t>Page 18 of 28, Section 3.A.35.d.</w:t>
      </w:r>
      <w:r w:rsidR="0046336F">
        <w:rPr>
          <w:rFonts w:ascii="Times New Roman" w:hAnsi="Times New Roman" w:cs="Times New Roman"/>
          <w:sz w:val="22"/>
          <w:szCs w:val="22"/>
        </w:rPr>
        <w:t>:</w:t>
      </w:r>
      <w:r w:rsidRPr="006E4286">
        <w:rPr>
          <w:rFonts w:ascii="Times New Roman" w:hAnsi="Times New Roman" w:cs="Times New Roman"/>
          <w:sz w:val="22"/>
          <w:szCs w:val="22"/>
        </w:rPr>
        <w:t xml:space="preserve"> Change the first sentence to state</w:t>
      </w:r>
      <w:r w:rsidR="002E5511">
        <w:rPr>
          <w:rFonts w:ascii="Times New Roman" w:hAnsi="Times New Roman" w:cs="Times New Roman"/>
          <w:sz w:val="22"/>
          <w:szCs w:val="22"/>
        </w:rPr>
        <w:t xml:space="preserve"> that, “</w:t>
      </w:r>
      <w:r w:rsidRPr="006E4286">
        <w:rPr>
          <w:rFonts w:ascii="Times New Roman" w:hAnsi="Times New Roman" w:cs="Times New Roman"/>
          <w:sz w:val="22"/>
          <w:szCs w:val="22"/>
        </w:rPr>
        <w:t xml:space="preserve">Each day the weight of each </w:t>
      </w:r>
      <w:r w:rsidR="0046336F" w:rsidRPr="002E5511">
        <w:rPr>
          <w:rFonts w:ascii="Times New Roman" w:hAnsi="Times New Roman" w:cs="Times New Roman"/>
          <w:i/>
          <w:sz w:val="22"/>
          <w:szCs w:val="22"/>
          <w:u w:val="single"/>
        </w:rPr>
        <w:t>load of</w:t>
      </w:r>
      <w:r w:rsidRPr="006E4286">
        <w:rPr>
          <w:rFonts w:ascii="Times New Roman" w:hAnsi="Times New Roman" w:cs="Times New Roman"/>
          <w:sz w:val="22"/>
          <w:szCs w:val="22"/>
        </w:rPr>
        <w:t xml:space="preserve"> segregated non-MSW</w:t>
      </w:r>
      <w:r w:rsidR="002E5511">
        <w:rPr>
          <w:rFonts w:ascii="Times New Roman" w:hAnsi="Times New Roman" w:cs="Times New Roman"/>
          <w:sz w:val="22"/>
          <w:szCs w:val="22"/>
        </w:rPr>
        <w:t xml:space="preserve"> </w:t>
      </w:r>
      <w:r w:rsidRPr="006E4286">
        <w:rPr>
          <w:rFonts w:ascii="Times New Roman" w:hAnsi="Times New Roman" w:cs="Times New Roman"/>
          <w:sz w:val="22"/>
          <w:szCs w:val="22"/>
        </w:rPr>
        <w:t>material</w:t>
      </w:r>
      <w:r w:rsidR="002E5511">
        <w:rPr>
          <w:rFonts w:ascii="Times New Roman" w:hAnsi="Times New Roman" w:cs="Times New Roman"/>
          <w:sz w:val="22"/>
          <w:szCs w:val="22"/>
        </w:rPr>
        <w:t xml:space="preserve"> …”</w:t>
      </w:r>
      <w:r w:rsidRPr="006E4286">
        <w:rPr>
          <w:rFonts w:ascii="Times New Roman" w:hAnsi="Times New Roman" w:cs="Times New Roman"/>
          <w:sz w:val="22"/>
          <w:szCs w:val="22"/>
        </w:rPr>
        <w:t xml:space="preserve"> Chan</w:t>
      </w:r>
      <w:r w:rsidR="002E5511">
        <w:rPr>
          <w:rFonts w:ascii="Times New Roman" w:hAnsi="Times New Roman" w:cs="Times New Roman"/>
          <w:sz w:val="22"/>
          <w:szCs w:val="22"/>
        </w:rPr>
        <w:t>ge the second sentence to state,</w:t>
      </w:r>
      <w:r w:rsidR="0034060F">
        <w:rPr>
          <w:rFonts w:ascii="Times New Roman" w:hAnsi="Times New Roman" w:cs="Times New Roman"/>
          <w:sz w:val="22"/>
          <w:szCs w:val="22"/>
        </w:rPr>
        <w:t xml:space="preserve"> </w:t>
      </w:r>
      <w:r w:rsidR="0046336F">
        <w:rPr>
          <w:rFonts w:ascii="Times New Roman" w:hAnsi="Times New Roman" w:cs="Times New Roman"/>
          <w:sz w:val="22"/>
          <w:szCs w:val="22"/>
        </w:rPr>
        <w:t>“</w:t>
      </w:r>
      <w:r w:rsidRPr="006E4286">
        <w:rPr>
          <w:rFonts w:ascii="Times New Roman" w:hAnsi="Times New Roman" w:cs="Times New Roman"/>
          <w:sz w:val="22"/>
          <w:szCs w:val="22"/>
        </w:rPr>
        <w:t>At the end of each calendar month, the resultant monthly total weight of each type of segregated load of</w:t>
      </w:r>
      <w:r w:rsidRPr="006E4286">
        <w:rPr>
          <w:rFonts w:ascii="Times New Roman" w:hAnsi="Times New Roman" w:cs="Times New Roman"/>
          <w:color w:val="1F497D"/>
          <w:sz w:val="22"/>
          <w:szCs w:val="22"/>
        </w:rPr>
        <w:t xml:space="preserve"> </w:t>
      </w:r>
      <w:r w:rsidRPr="006E4286">
        <w:rPr>
          <w:rFonts w:ascii="Times New Roman" w:hAnsi="Times New Roman" w:cs="Times New Roman"/>
          <w:sz w:val="22"/>
          <w:szCs w:val="22"/>
        </w:rPr>
        <w:t>non-MS</w:t>
      </w:r>
      <w:r w:rsidR="0046336F">
        <w:rPr>
          <w:rFonts w:ascii="Times New Roman" w:hAnsi="Times New Roman" w:cs="Times New Roman"/>
          <w:sz w:val="22"/>
          <w:szCs w:val="22"/>
        </w:rPr>
        <w:t>W material.”</w:t>
      </w:r>
    </w:p>
    <w:p w14:paraId="5D02D8B9" w14:textId="7D7B5C47" w:rsidR="00603A4B" w:rsidRPr="00B41AC1" w:rsidRDefault="00603A4B" w:rsidP="003D4723">
      <w:pPr>
        <w:pStyle w:val="BodyText3"/>
        <w:spacing w:before="120"/>
        <w:ind w:left="360"/>
        <w:jc w:val="left"/>
        <w:rPr>
          <w:szCs w:val="22"/>
        </w:rPr>
      </w:pPr>
      <w:r w:rsidRPr="00B41AC1">
        <w:rPr>
          <w:i/>
          <w:szCs w:val="22"/>
        </w:rPr>
        <w:t>Response</w:t>
      </w:r>
      <w:r>
        <w:rPr>
          <w:szCs w:val="22"/>
        </w:rPr>
        <w:t xml:space="preserve">:  </w:t>
      </w:r>
      <w:r w:rsidR="001C06EA">
        <w:rPr>
          <w:szCs w:val="22"/>
        </w:rPr>
        <w:t xml:space="preserve">These </w:t>
      </w:r>
      <w:r w:rsidR="00A90372">
        <w:rPr>
          <w:szCs w:val="22"/>
        </w:rPr>
        <w:t>recommendation</w:t>
      </w:r>
      <w:r w:rsidR="00285EFC">
        <w:rPr>
          <w:szCs w:val="22"/>
        </w:rPr>
        <w:t>s</w:t>
      </w:r>
      <w:r w:rsidR="00A90372">
        <w:rPr>
          <w:szCs w:val="22"/>
        </w:rPr>
        <w:t xml:space="preserve"> to </w:t>
      </w:r>
      <w:r w:rsidR="001C06EA">
        <w:rPr>
          <w:szCs w:val="22"/>
        </w:rPr>
        <w:t>clarif</w:t>
      </w:r>
      <w:r w:rsidR="00A90372">
        <w:rPr>
          <w:szCs w:val="22"/>
        </w:rPr>
        <w:t xml:space="preserve">y </w:t>
      </w:r>
      <w:r w:rsidR="007C474E">
        <w:rPr>
          <w:szCs w:val="22"/>
        </w:rPr>
        <w:t xml:space="preserve">and correct </w:t>
      </w:r>
      <w:r w:rsidR="00A90372">
        <w:rPr>
          <w:szCs w:val="22"/>
        </w:rPr>
        <w:t>the conditions are reasonable</w:t>
      </w:r>
      <w:r w:rsidR="007C474E">
        <w:rPr>
          <w:szCs w:val="22"/>
        </w:rPr>
        <w:t xml:space="preserve"> and will be made in the final permit</w:t>
      </w:r>
      <w:r w:rsidR="00A90372">
        <w:rPr>
          <w:szCs w:val="22"/>
        </w:rPr>
        <w:t>.</w:t>
      </w:r>
    </w:p>
    <w:p w14:paraId="51410ABF" w14:textId="77777777" w:rsidR="00594B65" w:rsidRPr="00B41AC1" w:rsidRDefault="00594B65" w:rsidP="00594B65">
      <w:pPr>
        <w:pStyle w:val="Heading1"/>
        <w:rPr>
          <w:szCs w:val="22"/>
        </w:rPr>
      </w:pPr>
      <w:r w:rsidRPr="00B41AC1">
        <w:rPr>
          <w:szCs w:val="22"/>
        </w:rPr>
        <w:t>CONCLUSION</w:t>
      </w:r>
    </w:p>
    <w:p w14:paraId="47461D8C" w14:textId="77777777" w:rsidR="00594B65" w:rsidRDefault="00594B65" w:rsidP="00594B65">
      <w:pPr>
        <w:pStyle w:val="BodyText3"/>
        <w:jc w:val="left"/>
        <w:rPr>
          <w:szCs w:val="22"/>
        </w:rPr>
      </w:pPr>
      <w:r w:rsidRPr="00B41AC1">
        <w:rPr>
          <w:szCs w:val="22"/>
        </w:rPr>
        <w:t>The final action is to issue the permit with t</w:t>
      </w:r>
      <w:r w:rsidR="000A1577">
        <w:rPr>
          <w:szCs w:val="22"/>
        </w:rPr>
        <w:t xml:space="preserve">he minor </w:t>
      </w:r>
      <w:r w:rsidR="00C80E3B">
        <w:rPr>
          <w:szCs w:val="22"/>
        </w:rPr>
        <w:t>changes</w:t>
      </w:r>
      <w:r w:rsidR="000A1577">
        <w:rPr>
          <w:szCs w:val="22"/>
        </w:rPr>
        <w:t>, corrections</w:t>
      </w:r>
      <w:r w:rsidRPr="00B41AC1">
        <w:rPr>
          <w:szCs w:val="22"/>
        </w:rPr>
        <w:t xml:space="preserve"> and clarifications as described above.</w:t>
      </w:r>
    </w:p>
    <w:sectPr w:rsidR="00594B65" w:rsidSect="0034060F">
      <w:headerReference w:type="default" r:id="rId8"/>
      <w:footerReference w:type="default" r:id="rId9"/>
      <w:pgSz w:w="12240" w:h="15840" w:code="1"/>
      <w:pgMar w:top="720" w:right="1080" w:bottom="720" w:left="1080" w:header="720" w:footer="57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CE5E4" w14:textId="77777777" w:rsidR="008574A0" w:rsidRDefault="008574A0">
      <w:r>
        <w:separator/>
      </w:r>
    </w:p>
  </w:endnote>
  <w:endnote w:type="continuationSeparator" w:id="0">
    <w:p w14:paraId="69014B0C" w14:textId="77777777" w:rsidR="008574A0" w:rsidRDefault="00857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C67F6" w14:textId="77777777" w:rsidR="00823470" w:rsidRPr="00954975" w:rsidRDefault="003D4723" w:rsidP="0034060F">
    <w:pPr>
      <w:pBdr>
        <w:top w:val="single" w:sz="4" w:space="1" w:color="auto"/>
      </w:pBdr>
      <w:tabs>
        <w:tab w:val="right" w:pos="10080"/>
      </w:tabs>
      <w:spacing w:before="240"/>
      <w:rPr>
        <w:rStyle w:val="PageNumber"/>
      </w:rPr>
    </w:pPr>
    <w:r>
      <w:rPr>
        <w:rStyle w:val="PageNumber"/>
      </w:rPr>
      <w:t>Solid Waste Authority of Palm Beach County</w:t>
    </w:r>
    <w:r w:rsidRPr="003D4723">
      <w:rPr>
        <w:rStyle w:val="PageNumber"/>
      </w:rPr>
      <w:tab/>
    </w:r>
    <w:r w:rsidR="00823470" w:rsidRPr="00954975">
      <w:rPr>
        <w:rStyle w:val="PageNumber"/>
      </w:rPr>
      <w:t xml:space="preserve">Air Permit No. </w:t>
    </w:r>
    <w:r w:rsidRPr="003D4723">
      <w:rPr>
        <w:rStyle w:val="PageNumber"/>
      </w:rPr>
      <w:t>0990234</w:t>
    </w:r>
    <w:r w:rsidR="00823470" w:rsidRPr="003D4723">
      <w:rPr>
        <w:rStyle w:val="PageNumber"/>
      </w:rPr>
      <w:t>-</w:t>
    </w:r>
    <w:r>
      <w:rPr>
        <w:rStyle w:val="PageNumber"/>
      </w:rPr>
      <w:t>032-</w:t>
    </w:r>
    <w:r w:rsidR="00823470" w:rsidRPr="00954975">
      <w:rPr>
        <w:rStyle w:val="PageNumber"/>
      </w:rPr>
      <w:t>AC</w:t>
    </w:r>
    <w:r>
      <w:rPr>
        <w:rStyle w:val="PageNumber"/>
      </w:rPr>
      <w:t>/PSD-FL-413C</w:t>
    </w:r>
  </w:p>
  <w:p w14:paraId="562CFC84" w14:textId="77777777" w:rsidR="00823470" w:rsidRPr="00954975" w:rsidRDefault="003D4723" w:rsidP="0034060F">
    <w:pPr>
      <w:pBdr>
        <w:top w:val="single" w:sz="4" w:space="1" w:color="auto"/>
      </w:pBdr>
      <w:tabs>
        <w:tab w:val="right" w:pos="10080"/>
      </w:tabs>
      <w:rPr>
        <w:rStyle w:val="PageNumber"/>
      </w:rPr>
    </w:pPr>
    <w:r>
      <w:rPr>
        <w:rStyle w:val="PageNumber"/>
      </w:rPr>
      <w:t>Palm Beach Renewable Energy Facility No. 2</w:t>
    </w:r>
    <w:r w:rsidR="00823470" w:rsidRPr="00954975">
      <w:rPr>
        <w:rStyle w:val="PageNumber"/>
      </w:rPr>
      <w:tab/>
    </w:r>
    <w:r>
      <w:rPr>
        <w:rStyle w:val="PageNumber"/>
      </w:rPr>
      <w:t>Fuel Slate Revision</w:t>
    </w:r>
  </w:p>
  <w:p w14:paraId="16E03DFB" w14:textId="77777777" w:rsidR="00823470" w:rsidRDefault="00823470" w:rsidP="0034060F">
    <w:pPr>
      <w:pBdr>
        <w:top w:val="single" w:sz="4" w:space="1" w:color="auto"/>
      </w:pBdr>
      <w:tabs>
        <w:tab w:val="left" w:pos="7344"/>
      </w:tabs>
      <w:jc w:val="center"/>
    </w:pPr>
    <w:r>
      <w:t xml:space="preserve">Page </w:t>
    </w:r>
    <w:r w:rsidR="008D01A3">
      <w:rPr>
        <w:rStyle w:val="PageNumber"/>
      </w:rPr>
      <w:fldChar w:fldCharType="begin"/>
    </w:r>
    <w:r>
      <w:rPr>
        <w:rStyle w:val="PageNumber"/>
      </w:rPr>
      <w:instrText xml:space="preserve"> PAGE </w:instrText>
    </w:r>
    <w:r w:rsidR="008D01A3">
      <w:rPr>
        <w:rStyle w:val="PageNumber"/>
      </w:rPr>
      <w:fldChar w:fldCharType="separate"/>
    </w:r>
    <w:r w:rsidR="00C40D00">
      <w:rPr>
        <w:rStyle w:val="PageNumber"/>
        <w:noProof/>
      </w:rPr>
      <w:t>4</w:t>
    </w:r>
    <w:r w:rsidR="008D01A3">
      <w:rPr>
        <w:rStyle w:val="PageNumber"/>
      </w:rPr>
      <w:fldChar w:fldCharType="end"/>
    </w:r>
    <w:r>
      <w:rPr>
        <w:rStyle w:val="PageNumber"/>
      </w:rPr>
      <w:t xml:space="preserve"> of </w:t>
    </w:r>
    <w:r w:rsidR="008D01A3">
      <w:rPr>
        <w:rStyle w:val="PageNumber"/>
      </w:rPr>
      <w:fldChar w:fldCharType="begin"/>
    </w:r>
    <w:r>
      <w:rPr>
        <w:rStyle w:val="PageNumber"/>
      </w:rPr>
      <w:instrText xml:space="preserve"> NUMPAGES </w:instrText>
    </w:r>
    <w:r w:rsidR="008D01A3">
      <w:rPr>
        <w:rStyle w:val="PageNumber"/>
      </w:rPr>
      <w:fldChar w:fldCharType="separate"/>
    </w:r>
    <w:r w:rsidR="00C40D00">
      <w:rPr>
        <w:rStyle w:val="PageNumber"/>
        <w:noProof/>
      </w:rPr>
      <w:t>4</w:t>
    </w:r>
    <w:r w:rsidR="008D01A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1FD2BB" w14:textId="77777777" w:rsidR="008574A0" w:rsidRDefault="008574A0">
      <w:r>
        <w:separator/>
      </w:r>
    </w:p>
  </w:footnote>
  <w:footnote w:type="continuationSeparator" w:id="0">
    <w:p w14:paraId="68170991" w14:textId="77777777" w:rsidR="008574A0" w:rsidRDefault="00857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C97BC" w14:textId="77777777" w:rsidR="00823470" w:rsidRPr="00454197" w:rsidRDefault="00823470" w:rsidP="00AB461A">
    <w:pPr>
      <w:pStyle w:val="Header"/>
      <w:pBdr>
        <w:bottom w:val="single" w:sz="8" w:space="1" w:color="auto"/>
      </w:pBdr>
      <w:spacing w:after="24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A58D3"/>
    <w:multiLevelType w:val="hybridMultilevel"/>
    <w:tmpl w:val="C9EE45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4651B59"/>
    <w:multiLevelType w:val="hybridMultilevel"/>
    <w:tmpl w:val="BE684AD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AD224DE"/>
    <w:multiLevelType w:val="hybridMultilevel"/>
    <w:tmpl w:val="0C86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60783D"/>
    <w:multiLevelType w:val="hybridMultilevel"/>
    <w:tmpl w:val="3C54E20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6FA4271E"/>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5"/>
  </w:num>
  <w:num w:numId="2">
    <w:abstractNumId w:val="3"/>
  </w:num>
  <w:num w:numId="3">
    <w:abstractNumId w:val="9"/>
  </w:num>
  <w:num w:numId="4">
    <w:abstractNumId w:val="6"/>
  </w:num>
  <w:num w:numId="5">
    <w:abstractNumId w:val="4"/>
  </w:num>
  <w:num w:numId="6">
    <w:abstractNumId w:val="7"/>
  </w:num>
  <w:num w:numId="7">
    <w:abstractNumId w:val="8"/>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10403"/>
    <w:rsid w:val="00013863"/>
    <w:rsid w:val="00053B9B"/>
    <w:rsid w:val="00061914"/>
    <w:rsid w:val="000660DD"/>
    <w:rsid w:val="0008322C"/>
    <w:rsid w:val="00084D38"/>
    <w:rsid w:val="00096136"/>
    <w:rsid w:val="000A1577"/>
    <w:rsid w:val="000A3F3B"/>
    <w:rsid w:val="000C4844"/>
    <w:rsid w:val="000D0CC5"/>
    <w:rsid w:val="000D25E7"/>
    <w:rsid w:val="000E2501"/>
    <w:rsid w:val="00155157"/>
    <w:rsid w:val="00170F2F"/>
    <w:rsid w:val="00182696"/>
    <w:rsid w:val="00190807"/>
    <w:rsid w:val="00191932"/>
    <w:rsid w:val="001C06EA"/>
    <w:rsid w:val="001C6395"/>
    <w:rsid w:val="001D1A7F"/>
    <w:rsid w:val="001E2D3E"/>
    <w:rsid w:val="00202068"/>
    <w:rsid w:val="00212A9D"/>
    <w:rsid w:val="00220F73"/>
    <w:rsid w:val="0023775E"/>
    <w:rsid w:val="00271EBA"/>
    <w:rsid w:val="002853B2"/>
    <w:rsid w:val="00285EFC"/>
    <w:rsid w:val="00287C1F"/>
    <w:rsid w:val="00287ECA"/>
    <w:rsid w:val="002A5BC8"/>
    <w:rsid w:val="002B4673"/>
    <w:rsid w:val="002D3E91"/>
    <w:rsid w:val="002E1A90"/>
    <w:rsid w:val="002E5511"/>
    <w:rsid w:val="0034060F"/>
    <w:rsid w:val="00342218"/>
    <w:rsid w:val="00352769"/>
    <w:rsid w:val="00390F91"/>
    <w:rsid w:val="003B4124"/>
    <w:rsid w:val="003B5EB9"/>
    <w:rsid w:val="003D4723"/>
    <w:rsid w:val="003D4D17"/>
    <w:rsid w:val="00406B91"/>
    <w:rsid w:val="00407B36"/>
    <w:rsid w:val="00437F80"/>
    <w:rsid w:val="00441EB9"/>
    <w:rsid w:val="004442FF"/>
    <w:rsid w:val="00454197"/>
    <w:rsid w:val="0046336F"/>
    <w:rsid w:val="00464D6C"/>
    <w:rsid w:val="004A1D32"/>
    <w:rsid w:val="004A2692"/>
    <w:rsid w:val="004D182F"/>
    <w:rsid w:val="004E1817"/>
    <w:rsid w:val="004E4509"/>
    <w:rsid w:val="004E57C8"/>
    <w:rsid w:val="004F7E9F"/>
    <w:rsid w:val="00513414"/>
    <w:rsid w:val="00557816"/>
    <w:rsid w:val="00584B8F"/>
    <w:rsid w:val="005931E0"/>
    <w:rsid w:val="00594B65"/>
    <w:rsid w:val="005E614C"/>
    <w:rsid w:val="00603A4B"/>
    <w:rsid w:val="00625FF0"/>
    <w:rsid w:val="00680FE5"/>
    <w:rsid w:val="006945DF"/>
    <w:rsid w:val="006A7A55"/>
    <w:rsid w:val="006D239C"/>
    <w:rsid w:val="006E4286"/>
    <w:rsid w:val="006E7773"/>
    <w:rsid w:val="00703B60"/>
    <w:rsid w:val="007412A7"/>
    <w:rsid w:val="007635D8"/>
    <w:rsid w:val="007C474E"/>
    <w:rsid w:val="007D1CB1"/>
    <w:rsid w:val="007D3CE1"/>
    <w:rsid w:val="007F4706"/>
    <w:rsid w:val="00820C4F"/>
    <w:rsid w:val="00823470"/>
    <w:rsid w:val="008307B1"/>
    <w:rsid w:val="00836614"/>
    <w:rsid w:val="00836F59"/>
    <w:rsid w:val="00840D8A"/>
    <w:rsid w:val="00851944"/>
    <w:rsid w:val="008574A0"/>
    <w:rsid w:val="00871D30"/>
    <w:rsid w:val="008823E1"/>
    <w:rsid w:val="008950F9"/>
    <w:rsid w:val="008D01A3"/>
    <w:rsid w:val="008F3E3D"/>
    <w:rsid w:val="00901924"/>
    <w:rsid w:val="00902E91"/>
    <w:rsid w:val="00933E69"/>
    <w:rsid w:val="00934B2D"/>
    <w:rsid w:val="00946335"/>
    <w:rsid w:val="009534F6"/>
    <w:rsid w:val="00966DFA"/>
    <w:rsid w:val="00991CC9"/>
    <w:rsid w:val="009A06AA"/>
    <w:rsid w:val="009B1934"/>
    <w:rsid w:val="009B3B38"/>
    <w:rsid w:val="009E3470"/>
    <w:rsid w:val="00A14A7D"/>
    <w:rsid w:val="00A27E51"/>
    <w:rsid w:val="00A41597"/>
    <w:rsid w:val="00A90372"/>
    <w:rsid w:val="00AB461A"/>
    <w:rsid w:val="00AC7766"/>
    <w:rsid w:val="00AD67A4"/>
    <w:rsid w:val="00AE654F"/>
    <w:rsid w:val="00AF6517"/>
    <w:rsid w:val="00B221DE"/>
    <w:rsid w:val="00B35E43"/>
    <w:rsid w:val="00BC4D72"/>
    <w:rsid w:val="00C13661"/>
    <w:rsid w:val="00C32C2F"/>
    <w:rsid w:val="00C40124"/>
    <w:rsid w:val="00C40D00"/>
    <w:rsid w:val="00C6409A"/>
    <w:rsid w:val="00C80E3B"/>
    <w:rsid w:val="00CA4068"/>
    <w:rsid w:val="00CA4326"/>
    <w:rsid w:val="00CA759B"/>
    <w:rsid w:val="00CC2EB2"/>
    <w:rsid w:val="00D1713A"/>
    <w:rsid w:val="00D262E3"/>
    <w:rsid w:val="00D31632"/>
    <w:rsid w:val="00D36ADF"/>
    <w:rsid w:val="00D47CEC"/>
    <w:rsid w:val="00D67B18"/>
    <w:rsid w:val="00D72086"/>
    <w:rsid w:val="00DB0524"/>
    <w:rsid w:val="00DB07E1"/>
    <w:rsid w:val="00DB1F2A"/>
    <w:rsid w:val="00DB2D2D"/>
    <w:rsid w:val="00DD7516"/>
    <w:rsid w:val="00E25651"/>
    <w:rsid w:val="00E64789"/>
    <w:rsid w:val="00E676AB"/>
    <w:rsid w:val="00E760CC"/>
    <w:rsid w:val="00E92758"/>
    <w:rsid w:val="00EF3FC9"/>
    <w:rsid w:val="00EF7EE8"/>
    <w:rsid w:val="00F23A4F"/>
    <w:rsid w:val="00F41EA3"/>
    <w:rsid w:val="00F61004"/>
    <w:rsid w:val="00F77344"/>
    <w:rsid w:val="00F948B6"/>
    <w:rsid w:val="00FD3616"/>
    <w:rsid w:val="00FD75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DC9E1CD"/>
  <w15:docId w15:val="{CFA2C8D0-BC54-45AE-9B5F-C8B0D613B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068"/>
  </w:style>
  <w:style w:type="paragraph" w:styleId="Heading1">
    <w:name w:val="heading 1"/>
    <w:basedOn w:val="Normal"/>
    <w:next w:val="Normal"/>
    <w:qFormat/>
    <w:rsid w:val="00CA4068"/>
    <w:pPr>
      <w:keepNext/>
      <w:spacing w:before="120" w:after="120"/>
      <w:outlineLvl w:val="0"/>
    </w:pPr>
    <w:rPr>
      <w:b/>
      <w:sz w:val="22"/>
    </w:rPr>
  </w:style>
  <w:style w:type="paragraph" w:styleId="Heading4">
    <w:name w:val="heading 4"/>
    <w:basedOn w:val="Normal"/>
    <w:next w:val="Normal"/>
    <w:qFormat/>
    <w:rsid w:val="00CA4068"/>
    <w:pPr>
      <w:keepNext/>
      <w:spacing w:after="120"/>
      <w:jc w:val="both"/>
      <w:outlineLvl w:val="3"/>
    </w:pPr>
    <w:rPr>
      <w:rFonts w:eastAsia="Arial Unicode MS"/>
      <w:sz w:val="22"/>
      <w:u w:val="single"/>
    </w:rPr>
  </w:style>
  <w:style w:type="paragraph" w:styleId="Heading5">
    <w:name w:val="heading 5"/>
    <w:basedOn w:val="Normal"/>
    <w:next w:val="Normal"/>
    <w:qFormat/>
    <w:rsid w:val="00CA4068"/>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A4068"/>
    <w:pPr>
      <w:tabs>
        <w:tab w:val="center" w:pos="4320"/>
        <w:tab w:val="right" w:pos="8640"/>
      </w:tabs>
    </w:pPr>
  </w:style>
  <w:style w:type="paragraph" w:styleId="Footer">
    <w:name w:val="footer"/>
    <w:basedOn w:val="Normal"/>
    <w:rsid w:val="00CA4068"/>
    <w:pPr>
      <w:tabs>
        <w:tab w:val="center" w:pos="4320"/>
        <w:tab w:val="right" w:pos="8640"/>
      </w:tabs>
    </w:pPr>
  </w:style>
  <w:style w:type="paragraph" w:styleId="BodyText2">
    <w:name w:val="Body Text 2"/>
    <w:basedOn w:val="Normal"/>
    <w:rsid w:val="00CA4068"/>
    <w:pPr>
      <w:spacing w:after="120"/>
      <w:jc w:val="both"/>
    </w:pPr>
    <w:rPr>
      <w:i/>
      <w:iCs/>
      <w:sz w:val="22"/>
    </w:rPr>
  </w:style>
  <w:style w:type="character" w:styleId="PageNumber">
    <w:name w:val="page number"/>
    <w:basedOn w:val="DefaultParagraphFont"/>
    <w:rsid w:val="00CA4068"/>
  </w:style>
  <w:style w:type="paragraph" w:styleId="BodyText">
    <w:name w:val="Body Text"/>
    <w:aliases w:val="SCA Body Text,SCA Body Text1,SCA Body Text2,SCA Body Text11"/>
    <w:basedOn w:val="Normal"/>
    <w:rsid w:val="00CA4068"/>
    <w:pPr>
      <w:spacing w:after="120"/>
    </w:pPr>
    <w:rPr>
      <w:sz w:val="22"/>
    </w:rPr>
  </w:style>
  <w:style w:type="paragraph" w:styleId="BodyText3">
    <w:name w:val="Body Text 3"/>
    <w:basedOn w:val="Normal"/>
    <w:rsid w:val="00CA4068"/>
    <w:pPr>
      <w:spacing w:after="120"/>
      <w:jc w:val="both"/>
    </w:pPr>
    <w:rPr>
      <w:sz w:val="22"/>
    </w:rPr>
  </w:style>
  <w:style w:type="character" w:styleId="Hyperlink">
    <w:name w:val="Hyperlink"/>
    <w:basedOn w:val="DefaultParagraphFont"/>
    <w:rsid w:val="00287ECA"/>
    <w:rPr>
      <w:color w:val="0563C1" w:themeColor="hyperlink"/>
      <w:u w:val="single"/>
    </w:rPr>
  </w:style>
  <w:style w:type="character" w:styleId="FollowedHyperlink">
    <w:name w:val="FollowedHyperlink"/>
    <w:basedOn w:val="DefaultParagraphFont"/>
    <w:rsid w:val="00933E69"/>
    <w:rPr>
      <w:color w:val="954F72" w:themeColor="followedHyperlink"/>
      <w:u w:val="single"/>
    </w:rPr>
  </w:style>
  <w:style w:type="paragraph" w:styleId="PlainText">
    <w:name w:val="Plain Text"/>
    <w:basedOn w:val="Normal"/>
    <w:link w:val="PlainTextChar"/>
    <w:uiPriority w:val="99"/>
    <w:unhideWhenUsed/>
    <w:rsid w:val="003D4D17"/>
    <w:rPr>
      <w:rFonts w:ascii="Consolas" w:eastAsiaTheme="minorHAnsi" w:hAnsi="Consolas" w:cs="Consolas"/>
      <w:sz w:val="21"/>
      <w:szCs w:val="21"/>
    </w:rPr>
  </w:style>
  <w:style w:type="character" w:customStyle="1" w:styleId="PlainTextChar">
    <w:name w:val="Plain Text Char"/>
    <w:basedOn w:val="DefaultParagraphFont"/>
    <w:link w:val="PlainText"/>
    <w:uiPriority w:val="99"/>
    <w:rsid w:val="003D4D17"/>
    <w:rPr>
      <w:rFonts w:ascii="Consolas" w:eastAsiaTheme="minorHAnsi" w:hAnsi="Consolas" w:cs="Consolas"/>
      <w:sz w:val="21"/>
      <w:szCs w:val="21"/>
    </w:rPr>
  </w:style>
  <w:style w:type="character" w:customStyle="1" w:styleId="apple-converted-space">
    <w:name w:val="apple-converted-space"/>
    <w:basedOn w:val="DefaultParagraphFont"/>
    <w:rsid w:val="007412A7"/>
  </w:style>
  <w:style w:type="paragraph" w:styleId="BalloonText">
    <w:name w:val="Balloon Text"/>
    <w:basedOn w:val="Normal"/>
    <w:link w:val="BalloonTextChar"/>
    <w:rsid w:val="00625FF0"/>
    <w:rPr>
      <w:rFonts w:ascii="Tahoma" w:hAnsi="Tahoma" w:cs="Tahoma"/>
      <w:sz w:val="16"/>
      <w:szCs w:val="16"/>
    </w:rPr>
  </w:style>
  <w:style w:type="character" w:customStyle="1" w:styleId="BalloonTextChar">
    <w:name w:val="Balloon Text Char"/>
    <w:basedOn w:val="DefaultParagraphFont"/>
    <w:link w:val="BalloonText"/>
    <w:rsid w:val="00625FF0"/>
    <w:rPr>
      <w:rFonts w:ascii="Tahoma" w:hAnsi="Tahoma" w:cs="Tahoma"/>
      <w:sz w:val="16"/>
      <w:szCs w:val="16"/>
    </w:rPr>
  </w:style>
  <w:style w:type="paragraph" w:customStyle="1" w:styleId="Default">
    <w:name w:val="Default"/>
    <w:rsid w:val="00703B60"/>
    <w:pPr>
      <w:autoSpaceDE w:val="0"/>
      <w:autoSpaceDN w:val="0"/>
      <w:adjustRightInd w:val="0"/>
    </w:pPr>
    <w:rPr>
      <w:color w:val="000000"/>
      <w:sz w:val="24"/>
      <w:szCs w:val="24"/>
    </w:rPr>
  </w:style>
  <w:style w:type="character" w:styleId="CommentReference">
    <w:name w:val="annotation reference"/>
    <w:basedOn w:val="DefaultParagraphFont"/>
    <w:semiHidden/>
    <w:unhideWhenUsed/>
    <w:rsid w:val="00285EFC"/>
    <w:rPr>
      <w:sz w:val="16"/>
      <w:szCs w:val="16"/>
    </w:rPr>
  </w:style>
  <w:style w:type="paragraph" w:styleId="CommentText">
    <w:name w:val="annotation text"/>
    <w:basedOn w:val="Normal"/>
    <w:link w:val="CommentTextChar"/>
    <w:semiHidden/>
    <w:unhideWhenUsed/>
    <w:rsid w:val="00285EFC"/>
  </w:style>
  <w:style w:type="character" w:customStyle="1" w:styleId="CommentTextChar">
    <w:name w:val="Comment Text Char"/>
    <w:basedOn w:val="DefaultParagraphFont"/>
    <w:link w:val="CommentText"/>
    <w:semiHidden/>
    <w:rsid w:val="00285EFC"/>
  </w:style>
  <w:style w:type="paragraph" w:styleId="CommentSubject">
    <w:name w:val="annotation subject"/>
    <w:basedOn w:val="CommentText"/>
    <w:next w:val="CommentText"/>
    <w:link w:val="CommentSubjectChar"/>
    <w:semiHidden/>
    <w:unhideWhenUsed/>
    <w:rsid w:val="00285EFC"/>
    <w:rPr>
      <w:b/>
      <w:bCs/>
    </w:rPr>
  </w:style>
  <w:style w:type="character" w:customStyle="1" w:styleId="CommentSubjectChar">
    <w:name w:val="Comment Subject Char"/>
    <w:basedOn w:val="CommentTextChar"/>
    <w:link w:val="CommentSubject"/>
    <w:semiHidden/>
    <w:rsid w:val="00285E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49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dep.state.fl.us/Air/emission/bioenergy/palm_beach/TECHNICAL413.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4</Pages>
  <Words>1794</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11724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lastModifiedBy>Read, David</cp:lastModifiedBy>
  <cp:revision>25</cp:revision>
  <cp:lastPrinted>2001-06-12T21:12:00Z</cp:lastPrinted>
  <dcterms:created xsi:type="dcterms:W3CDTF">2014-12-19T13:58:00Z</dcterms:created>
  <dcterms:modified xsi:type="dcterms:W3CDTF">2014-12-29T17:42:00Z</dcterms:modified>
</cp:coreProperties>
</file>